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A70C6">
      <w:pPr>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黑体" w:eastAsia="黑体" w:cs="方正小标宋简体"/>
          <w:sz w:val="32"/>
          <w:szCs w:val="32"/>
          <w:lang w:eastAsia="zh-CN" w:bidi="ar-SA"/>
        </w:rPr>
      </w:pPr>
      <w:r>
        <w:rPr>
          <w:rFonts w:hint="eastAsia" w:ascii="黑体" w:eastAsia="黑体" w:cs="方正小标宋简体"/>
          <w:sz w:val="32"/>
          <w:szCs w:val="32"/>
          <w:lang w:eastAsia="zh-CN" w:bidi="ar-SA"/>
        </w:rPr>
        <w:t>附件</w:t>
      </w:r>
    </w:p>
    <w:p w14:paraId="2DEFDAA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方正小标宋简体" w:eastAsia="方正小标宋简体" w:cs="方正小标宋简体"/>
          <w:sz w:val="44"/>
          <w:szCs w:val="44"/>
          <w:lang w:val="en-US" w:eastAsia="zh-CN" w:bidi="ar-SA"/>
        </w:rPr>
      </w:pPr>
      <w:bookmarkStart w:id="0" w:name="_GoBack"/>
      <w:r>
        <w:rPr>
          <w:rFonts w:hint="eastAsia" w:ascii="方正小标宋简体" w:eastAsia="方正小标宋简体" w:cs="方正小标宋简体"/>
          <w:sz w:val="44"/>
          <w:szCs w:val="44"/>
          <w:lang w:eastAsia="zh-CN" w:bidi="ar-SA"/>
        </w:rPr>
        <w:t>河北</w:t>
      </w:r>
      <w:r>
        <w:rPr>
          <w:rFonts w:hint="eastAsia" w:ascii="方正小标宋简体" w:eastAsia="方正小标宋简体" w:cs="方正小标宋简体"/>
          <w:sz w:val="44"/>
          <w:szCs w:val="44"/>
          <w:lang w:val="en-US" w:eastAsia="zh-CN" w:bidi="ar-SA"/>
        </w:rPr>
        <w:t>省新型体校建设指南</w:t>
      </w:r>
    </w:p>
    <w:bookmarkEnd w:id="0"/>
    <w:p w14:paraId="28A6DABA">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楷体" w:eastAsia="楷体" w:cs="方正小标宋简体"/>
          <w:sz w:val="32"/>
          <w:szCs w:val="32"/>
          <w:lang w:val="en-US" w:eastAsia="zh-CN" w:bidi="ar-SA"/>
        </w:rPr>
      </w:pPr>
      <w:r>
        <w:rPr>
          <w:rFonts w:ascii="楷体" w:eastAsia="楷体" w:cs="方正小标宋简体"/>
          <w:sz w:val="32"/>
          <w:szCs w:val="32"/>
          <w:lang w:val="en-US" w:eastAsia="zh-CN" w:bidi="ar-SA"/>
        </w:rPr>
        <w:t>修订</w:t>
      </w:r>
      <w:r>
        <w:rPr>
          <w:rFonts w:hint="eastAsia" w:ascii="楷体" w:eastAsia="楷体" w:cs="方正小标宋简体"/>
          <w:sz w:val="32"/>
          <w:szCs w:val="32"/>
          <w:lang w:val="en-US" w:eastAsia="zh-CN" w:bidi="ar-SA"/>
        </w:rPr>
        <w:t>征求意见稿</w:t>
      </w:r>
    </w:p>
    <w:p w14:paraId="5ACD7FEA">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ascii="黑体" w:eastAsia="黑体" w:cs="黑体"/>
          <w:bCs/>
          <w:sz w:val="32"/>
          <w:szCs w:val="32"/>
          <w:lang w:bidi="ar-SA"/>
        </w:rPr>
      </w:pPr>
    </w:p>
    <w:p w14:paraId="6DA6FEB1">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 w:eastAsia="仿宋" w:cs="仿宋_GB2312"/>
          <w:bCs/>
          <w:color w:val="000000"/>
          <w:sz w:val="32"/>
          <w:szCs w:val="32"/>
          <w:lang w:bidi="ar-SA"/>
        </w:rPr>
      </w:pPr>
      <w:r>
        <w:rPr>
          <w:rFonts w:hint="eastAsia" w:ascii="黑体" w:eastAsia="黑体" w:cs="黑体"/>
          <w:bCs/>
          <w:sz w:val="32"/>
          <w:szCs w:val="32"/>
          <w:lang w:bidi="ar-SA"/>
        </w:rPr>
        <w:t>第一章  总  则</w:t>
      </w:r>
    </w:p>
    <w:p w14:paraId="5CBE4484">
      <w:pPr>
        <w:keepNext w:val="0"/>
        <w:keepLines w:val="0"/>
        <w:pageBreakBefore w:val="0"/>
        <w:widowControl/>
        <w:suppressLineNumbers w:val="0"/>
        <w:kinsoku/>
        <w:wordWrap/>
        <w:overflowPunct/>
        <w:topLinePunct w:val="0"/>
        <w:autoSpaceDE/>
        <w:autoSpaceDN/>
        <w:bidi w:val="0"/>
        <w:adjustRightInd/>
        <w:snapToGrid/>
        <w:spacing w:line="592" w:lineRule="exact"/>
        <w:ind w:firstLine="640" w:firstLineChars="200"/>
        <w:jc w:val="left"/>
        <w:rPr>
          <w:rFonts w:hint="eastAsia" w:ascii="仿宋_GB2312"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 xml:space="preserve">第一条 </w:t>
      </w:r>
      <w:r>
        <w:rPr>
          <w:rFonts w:hint="eastAsia" w:ascii="仿宋_GB2312" w:eastAsia="仿宋_GB2312" w:cs="Times New Roman"/>
          <w:kern w:val="2"/>
          <w:sz w:val="32"/>
          <w:szCs w:val="32"/>
          <w:lang w:val="en-US" w:eastAsia="zh-CN" w:bidi="ar-SA"/>
        </w:rPr>
        <w:t>为了规范和指导河北省新型体校</w:t>
      </w:r>
      <w:r>
        <w:rPr>
          <w:rFonts w:hint="eastAsia" w:ascii="仿宋_GB2312" w:eastAsia="仿宋_GB2312" w:cs="仿宋_GB2312"/>
          <w:color w:val="000000"/>
          <w:kern w:val="0"/>
          <w:sz w:val="31"/>
          <w:szCs w:val="31"/>
          <w:lang w:val="en-US" w:eastAsia="zh-CN" w:bidi="ar-SA"/>
        </w:rPr>
        <w:t>（以下简称“体校”）</w:t>
      </w:r>
      <w:r>
        <w:rPr>
          <w:rFonts w:hint="eastAsia" w:ascii="仿宋_GB2312" w:eastAsia="仿宋_GB2312" w:cs="Times New Roman"/>
          <w:kern w:val="2"/>
          <w:sz w:val="32"/>
          <w:szCs w:val="32"/>
          <w:lang w:val="en-US" w:eastAsia="zh-CN" w:bidi="ar-SA"/>
        </w:rPr>
        <w:t>建设和管理，根据</w:t>
      </w:r>
      <w:r>
        <w:rPr>
          <w:rFonts w:ascii="仿宋_GB2312" w:eastAsia="仿宋_GB2312"/>
          <w:sz w:val="32"/>
          <w:szCs w:val="32"/>
        </w:rPr>
        <w:t>《深化体教融合 促进青少年健康发展的实施意见》</w:t>
      </w:r>
      <w:r>
        <w:rPr>
          <w:rFonts w:hint="eastAsia" w:ascii="仿宋_GB2312" w:eastAsia="仿宋_GB2312"/>
          <w:sz w:val="32"/>
          <w:szCs w:val="32"/>
          <w:lang w:val="en-US" w:eastAsia="zh-CN" w:bidi="ar-SA"/>
        </w:rPr>
        <w:t>冀体青字〔202</w:t>
      </w:r>
      <w:r>
        <w:rPr>
          <w:rFonts w:ascii="仿宋_GB2312" w:eastAsia="仿宋_GB2312"/>
          <w:sz w:val="32"/>
          <w:szCs w:val="32"/>
          <w:lang w:val="en-US" w:eastAsia="zh-CN" w:bidi="ar-SA"/>
        </w:rPr>
        <w:t>1</w:t>
      </w:r>
      <w:r>
        <w:rPr>
          <w:rFonts w:hint="eastAsia" w:ascii="仿宋_GB2312" w:eastAsia="仿宋_GB2312"/>
          <w:sz w:val="32"/>
          <w:szCs w:val="32"/>
          <w:lang w:val="en-US" w:eastAsia="zh-CN" w:bidi="ar-SA"/>
        </w:rPr>
        <w:t>〕</w:t>
      </w:r>
      <w:r>
        <w:rPr>
          <w:rFonts w:ascii="仿宋_GB2312" w:eastAsia="仿宋_GB2312"/>
          <w:sz w:val="32"/>
          <w:szCs w:val="32"/>
          <w:lang w:val="en-US" w:eastAsia="zh-CN" w:bidi="ar-SA"/>
        </w:rPr>
        <w:t>22</w:t>
      </w:r>
      <w:r>
        <w:rPr>
          <w:rFonts w:hint="eastAsia" w:ascii="仿宋_GB2312" w:eastAsia="仿宋_GB2312"/>
          <w:sz w:val="32"/>
          <w:szCs w:val="32"/>
          <w:lang w:val="en-US" w:eastAsia="zh-CN" w:bidi="ar-SA"/>
        </w:rPr>
        <w:t xml:space="preserve"> 号</w:t>
      </w:r>
      <w:r>
        <w:rPr>
          <w:rFonts w:hint="eastAsia" w:ascii="仿宋_GB2312" w:eastAsia="仿宋_GB2312" w:cs="Times New Roman"/>
          <w:kern w:val="2"/>
          <w:sz w:val="32"/>
          <w:szCs w:val="32"/>
          <w:lang w:val="en-US" w:eastAsia="zh-CN" w:bidi="ar-SA"/>
        </w:rPr>
        <w:t>，特制定本指南。</w:t>
      </w:r>
    </w:p>
    <w:p w14:paraId="6D72EAAA">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 xml:space="preserve">  </w:t>
      </w:r>
    </w:p>
    <w:p w14:paraId="3913C079">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eastAsia="黑体" w:cs="黑体"/>
          <w:bCs/>
          <w:sz w:val="32"/>
          <w:szCs w:val="32"/>
          <w:lang w:bidi="ar-SA"/>
        </w:rPr>
      </w:pPr>
      <w:r>
        <w:rPr>
          <w:rFonts w:hint="eastAsia" w:ascii="仿宋_GB2312" w:eastAsia="仿宋_GB2312" w:cs="Times New Roman"/>
          <w:kern w:val="2"/>
          <w:sz w:val="32"/>
          <w:szCs w:val="32"/>
          <w:lang w:val="en-US" w:eastAsia="zh-CN" w:bidi="ar-SA"/>
        </w:rPr>
        <w:t xml:space="preserve"> </w:t>
      </w:r>
      <w:r>
        <w:rPr>
          <w:rFonts w:hint="eastAsia" w:ascii="黑体" w:eastAsia="黑体" w:cs="黑体"/>
          <w:bCs/>
          <w:sz w:val="32"/>
          <w:szCs w:val="32"/>
          <w:lang w:val="en-US" w:eastAsia="zh-CN" w:bidi="ar-SA"/>
        </w:rPr>
        <w:t>第二章</w:t>
      </w:r>
      <w:r>
        <w:rPr>
          <w:rFonts w:hint="eastAsia" w:ascii="黑体" w:eastAsia="黑体" w:cs="黑体"/>
          <w:bCs/>
          <w:sz w:val="32"/>
          <w:szCs w:val="32"/>
          <w:lang w:eastAsia="zh-CN" w:bidi="ar-SA"/>
        </w:rPr>
        <w:t xml:space="preserve">  </w:t>
      </w:r>
      <w:r>
        <w:rPr>
          <w:rFonts w:hint="eastAsia" w:ascii="黑体" w:eastAsia="黑体" w:cs="黑体"/>
          <w:bCs/>
          <w:sz w:val="32"/>
          <w:szCs w:val="32"/>
          <w:lang w:val="en-US" w:eastAsia="zh-CN" w:bidi="ar-SA"/>
        </w:rPr>
        <w:t>功能定位</w:t>
      </w:r>
    </w:p>
    <w:p w14:paraId="3AD7B1BB">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仿宋_GB2312" w:eastAsia="仿宋_GB2312" w:cs="Times New Roman"/>
          <w:color w:val="auto"/>
          <w:sz w:val="32"/>
          <w:szCs w:val="32"/>
          <w:lang w:val="en-US" w:eastAsia="zh-CN" w:bidi="ar-SA"/>
        </w:rPr>
      </w:pPr>
      <w:r>
        <w:rPr>
          <w:rFonts w:hint="eastAsia" w:ascii="仿宋_GB2312" w:eastAsia="仿宋_GB2312" w:cs="Times New Roman"/>
          <w:b/>
          <w:bCs/>
          <w:color w:val="auto"/>
          <w:sz w:val="32"/>
          <w:szCs w:val="32"/>
          <w:lang w:bidi="ar-SA"/>
        </w:rPr>
        <w:t>第二条</w:t>
      </w:r>
      <w:r>
        <w:rPr>
          <w:rFonts w:hint="eastAsia" w:ascii="仿宋_GB2312" w:eastAsia="仿宋_GB2312" w:cs="Times New Roman"/>
          <w:color w:val="auto"/>
          <w:sz w:val="32"/>
          <w:szCs w:val="32"/>
          <w:lang w:val="en-US" w:eastAsia="zh-CN" w:bidi="ar-SA"/>
        </w:rPr>
        <w:t xml:space="preserve"> </w:t>
      </w:r>
      <w:r>
        <w:rPr>
          <w:rFonts w:hint="eastAsia" w:ascii="仿宋_GB2312" w:eastAsia="仿宋_GB2312" w:cs="Times New Roman"/>
          <w:color w:val="auto"/>
          <w:sz w:val="32"/>
          <w:szCs w:val="32"/>
          <w:lang w:bidi="ar-SA"/>
        </w:rPr>
        <w:t>本指南所称体校是指</w:t>
      </w:r>
      <w:r>
        <w:rPr>
          <w:rFonts w:hint="eastAsia" w:ascii="仿宋_GB2312" w:eastAsia="仿宋_GB2312" w:cs="Times New Roman"/>
          <w:color w:val="auto"/>
          <w:sz w:val="32"/>
          <w:szCs w:val="32"/>
          <w:lang w:val="en-US" w:eastAsia="zh-CN" w:bidi="ar-SA"/>
        </w:rPr>
        <w:t>重点依</w:t>
      </w:r>
      <w:r>
        <w:rPr>
          <w:rFonts w:ascii="仿宋_GB2312" w:eastAsia="仿宋_GB2312" w:cs="Times New Roman"/>
          <w:color w:val="auto"/>
          <w:sz w:val="32"/>
          <w:szCs w:val="32"/>
          <w:lang w:val="en-US" w:eastAsia="zh-CN" w:bidi="ar-SA"/>
        </w:rPr>
        <w:t>托</w:t>
      </w:r>
      <w:r>
        <w:rPr>
          <w:rFonts w:hint="eastAsia" w:ascii="仿宋_GB2312" w:eastAsia="仿宋_GB2312" w:cs="Times New Roman"/>
          <w:color w:val="auto"/>
          <w:sz w:val="32"/>
          <w:szCs w:val="32"/>
          <w:lang w:val="en-US" w:eastAsia="zh-CN" w:bidi="ar-SA"/>
        </w:rPr>
        <w:t>普通中小学校、职业中学等学校挂牌成立的单项或综合体育运动学校，为青少年提供训练、场馆、科研、医疗保障等多元功能服务的专门训练生活场所。</w:t>
      </w:r>
    </w:p>
    <w:p w14:paraId="0C963A9A">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仿宋_GB2312" w:eastAsia="仿宋_GB2312" w:cs="Times New Roman"/>
          <w:color w:val="auto"/>
          <w:sz w:val="32"/>
          <w:szCs w:val="32"/>
          <w:lang w:val="en-US" w:eastAsia="zh-CN" w:bidi="ar-SA"/>
        </w:rPr>
      </w:pPr>
      <w:r>
        <w:rPr>
          <w:rFonts w:hint="eastAsia" w:ascii="仿宋_GB2312" w:eastAsia="仿宋_GB2312" w:cs="Times New Roman"/>
          <w:b/>
          <w:bCs/>
          <w:color w:val="auto"/>
          <w:sz w:val="32"/>
          <w:szCs w:val="32"/>
          <w:lang w:bidi="ar-SA"/>
        </w:rPr>
        <w:t>第三条</w:t>
      </w:r>
      <w:r>
        <w:rPr>
          <w:rFonts w:hint="eastAsia" w:ascii="仿宋_GB2312" w:eastAsia="仿宋_GB2312" w:cs="Times New Roman"/>
          <w:color w:val="auto"/>
          <w:sz w:val="32"/>
          <w:szCs w:val="32"/>
          <w:lang w:val="en-US" w:eastAsia="zh-CN" w:bidi="ar-SA"/>
        </w:rPr>
        <w:t xml:space="preserve"> 发挥体教融合优势，聚焦体育人才培养，以体教深度融合、协调发展为手段，推进省内生源全学段联动、资源全领域整合，构建设施齐全、布局合理、训竞教高效的体校发展格局。</w:t>
      </w:r>
    </w:p>
    <w:p w14:paraId="51711320">
      <w:pPr>
        <w:keepNext w:val="0"/>
        <w:keepLines w:val="0"/>
        <w:pageBreakBefore w:val="0"/>
        <w:widowControl w:val="0"/>
        <w:kinsoku/>
        <w:wordWrap/>
        <w:overflowPunct/>
        <w:topLinePunct w:val="0"/>
        <w:autoSpaceDE/>
        <w:autoSpaceDN/>
        <w:bidi w:val="0"/>
        <w:adjustRightInd/>
        <w:snapToGrid/>
        <w:spacing w:line="592" w:lineRule="exact"/>
        <w:ind w:firstLine="627" w:firstLineChars="196"/>
        <w:rPr>
          <w:rFonts w:ascii="仿宋_GB2312" w:eastAsia="仿宋_GB2312"/>
          <w:sz w:val="32"/>
          <w:szCs w:val="32"/>
        </w:rPr>
      </w:pPr>
      <w:r>
        <w:rPr>
          <w:rFonts w:hint="eastAsia" w:ascii="仿宋_GB2312" w:eastAsia="仿宋_GB2312" w:cs="Times New Roman"/>
          <w:b/>
          <w:bCs/>
          <w:sz w:val="32"/>
          <w:szCs w:val="32"/>
          <w:lang w:bidi="ar-SA"/>
        </w:rPr>
        <w:t>第四条</w:t>
      </w:r>
      <w:r>
        <w:rPr>
          <w:rFonts w:hint="eastAsia" w:ascii="仿宋_GB2312" w:eastAsia="仿宋_GB2312" w:cs="Times New Roman"/>
          <w:sz w:val="32"/>
          <w:szCs w:val="32"/>
          <w:lang w:val="en-US" w:eastAsia="zh-CN" w:bidi="ar-SA"/>
        </w:rPr>
        <w:t xml:space="preserve"> </w:t>
      </w:r>
      <w:r>
        <w:rPr>
          <w:rFonts w:hint="eastAsia" w:ascii="仿宋_GB2312" w:eastAsia="仿宋_GB2312" w:cs="Times New Roman"/>
          <w:sz w:val="32"/>
          <w:szCs w:val="32"/>
          <w:lang w:bidi="ar-SA"/>
        </w:rPr>
        <w:t>充分发挥龙头带动、示范引领作用，培育一批德才兼备、专业过硬的高素质教练员队伍、文化教师队伍和高水平运动员队伍。</w:t>
      </w:r>
      <w:r>
        <w:rPr>
          <w:rFonts w:ascii="仿宋_GB2312" w:eastAsia="仿宋_GB2312"/>
          <w:sz w:val="32"/>
          <w:szCs w:val="32"/>
        </w:rPr>
        <w:t>2030年，建设一批具有河北特色的高质量体校。</w:t>
      </w:r>
    </w:p>
    <w:p w14:paraId="178613C5">
      <w:pPr>
        <w:keepNext w:val="0"/>
        <w:keepLines w:val="0"/>
        <w:pageBreakBefore w:val="0"/>
        <w:widowControl w:val="0"/>
        <w:kinsoku/>
        <w:wordWrap/>
        <w:overflowPunct/>
        <w:topLinePunct w:val="0"/>
        <w:autoSpaceDE/>
        <w:autoSpaceDN/>
        <w:bidi w:val="0"/>
        <w:adjustRightInd/>
        <w:snapToGrid/>
        <w:spacing w:line="592" w:lineRule="exact"/>
        <w:ind w:firstLine="627" w:firstLineChars="196"/>
        <w:rPr>
          <w:rFonts w:hint="eastAsia" w:ascii="仿宋_GB2312" w:eastAsia="仿宋_GB2312" w:cs="Times New Roman"/>
          <w:sz w:val="32"/>
          <w:szCs w:val="32"/>
          <w:lang w:bidi="ar-SA"/>
        </w:rPr>
      </w:pPr>
      <w:r>
        <w:rPr>
          <w:rFonts w:hint="eastAsia" w:ascii="仿宋_GB2312" w:eastAsia="仿宋_GB2312" w:cs="Times New Roman"/>
          <w:b/>
          <w:bCs/>
          <w:sz w:val="32"/>
          <w:szCs w:val="32"/>
          <w:lang w:bidi="ar-SA"/>
        </w:rPr>
        <w:t>第</w:t>
      </w:r>
      <w:r>
        <w:rPr>
          <w:rFonts w:hint="eastAsia" w:ascii="仿宋_GB2312" w:eastAsia="仿宋_GB2312" w:cs="Times New Roman"/>
          <w:b/>
          <w:bCs/>
          <w:sz w:val="32"/>
          <w:szCs w:val="32"/>
          <w:lang w:val="en-US" w:eastAsia="zh-CN" w:bidi="ar-SA"/>
        </w:rPr>
        <w:t>五</w:t>
      </w:r>
      <w:r>
        <w:rPr>
          <w:rFonts w:hint="eastAsia" w:ascii="仿宋_GB2312" w:eastAsia="仿宋_GB2312" w:cs="Times New Roman"/>
          <w:b/>
          <w:bCs/>
          <w:sz w:val="32"/>
          <w:szCs w:val="32"/>
          <w:lang w:bidi="ar-SA"/>
        </w:rPr>
        <w:t>条</w:t>
      </w:r>
      <w:r>
        <w:rPr>
          <w:rFonts w:hint="eastAsia" w:ascii="仿宋_GB2312" w:eastAsia="仿宋_GB2312" w:cs="Times New Roman"/>
          <w:sz w:val="32"/>
          <w:szCs w:val="32"/>
          <w:lang w:val="en-US" w:eastAsia="zh-CN" w:bidi="ar-SA"/>
        </w:rPr>
        <w:t xml:space="preserve"> 县（区）级</w:t>
      </w:r>
      <w:r>
        <w:rPr>
          <w:rFonts w:hint="eastAsia" w:ascii="仿宋_GB2312" w:eastAsia="仿宋_GB2312" w:cs="Times New Roman"/>
          <w:sz w:val="32"/>
          <w:szCs w:val="32"/>
          <w:lang w:bidi="ar-SA"/>
        </w:rPr>
        <w:t>体育、教育行政部门在</w:t>
      </w:r>
      <w:r>
        <w:rPr>
          <w:rFonts w:hint="eastAsia" w:ascii="仿宋_GB2312" w:eastAsia="仿宋_GB2312" w:cs="Times New Roman"/>
          <w:sz w:val="32"/>
          <w:szCs w:val="32"/>
          <w:lang w:val="en-US" w:eastAsia="zh-CN" w:bidi="ar-SA"/>
        </w:rPr>
        <w:t>市体育部门和市教</w:t>
      </w:r>
      <w:r>
        <w:rPr>
          <w:rFonts w:ascii="仿宋_GB2312" w:eastAsia="仿宋_GB2312" w:cs="Times New Roman"/>
          <w:sz w:val="32"/>
          <w:szCs w:val="32"/>
          <w:lang w:val="en-US" w:eastAsia="zh-CN" w:bidi="ar-SA"/>
        </w:rPr>
        <w:t>育</w:t>
      </w:r>
      <w:r>
        <w:rPr>
          <w:rFonts w:hint="eastAsia" w:ascii="仿宋_GB2312" w:eastAsia="仿宋_GB2312" w:cs="Times New Roman"/>
          <w:sz w:val="32"/>
          <w:szCs w:val="32"/>
          <w:lang w:val="en-US" w:eastAsia="zh-CN" w:bidi="ar-SA"/>
        </w:rPr>
        <w:t>部门的</w:t>
      </w:r>
      <w:r>
        <w:rPr>
          <w:rFonts w:hint="eastAsia" w:ascii="仿宋_GB2312" w:eastAsia="仿宋_GB2312" w:cs="Times New Roman"/>
          <w:sz w:val="32"/>
          <w:szCs w:val="32"/>
          <w:lang w:bidi="ar-SA"/>
        </w:rPr>
        <w:t>领导下，负责统筹协调和检查指导本行政区域内</w:t>
      </w:r>
      <w:r>
        <w:rPr>
          <w:rFonts w:hint="eastAsia" w:ascii="仿宋_GB2312" w:eastAsia="仿宋_GB2312" w:cs="Times New Roman"/>
          <w:color w:val="auto"/>
          <w:sz w:val="32"/>
          <w:szCs w:val="32"/>
          <w:lang w:val="en-US" w:eastAsia="zh-CN" w:bidi="ar-SA"/>
        </w:rPr>
        <w:t>体校</w:t>
      </w:r>
      <w:r>
        <w:rPr>
          <w:rFonts w:hint="eastAsia" w:ascii="仿宋_GB2312" w:eastAsia="仿宋_GB2312" w:cs="Times New Roman"/>
          <w:sz w:val="32"/>
          <w:szCs w:val="32"/>
          <w:lang w:bidi="ar-SA"/>
        </w:rPr>
        <w:t>建设发展</w:t>
      </w:r>
      <w:r>
        <w:rPr>
          <w:rFonts w:hint="eastAsia" w:ascii="仿宋_GB2312" w:eastAsia="仿宋_GB2312" w:cs="Times New Roman"/>
          <w:sz w:val="32"/>
          <w:szCs w:val="32"/>
          <w:lang w:val="en-US" w:eastAsia="zh-CN" w:bidi="ar-SA"/>
        </w:rPr>
        <w:t>与</w:t>
      </w:r>
      <w:r>
        <w:rPr>
          <w:rFonts w:hint="eastAsia" w:ascii="仿宋_GB2312" w:eastAsia="仿宋_GB2312" w:cs="Times New Roman"/>
          <w:sz w:val="32"/>
          <w:szCs w:val="32"/>
          <w:lang w:bidi="ar-SA"/>
        </w:rPr>
        <w:t>管理工作。</w:t>
      </w:r>
    </w:p>
    <w:p w14:paraId="6E47DE05">
      <w:pPr>
        <w:keepNext w:val="0"/>
        <w:keepLines w:val="0"/>
        <w:pageBreakBefore w:val="0"/>
        <w:widowControl w:val="0"/>
        <w:kinsoku/>
        <w:wordWrap/>
        <w:overflowPunct/>
        <w:topLinePunct w:val="0"/>
        <w:autoSpaceDE/>
        <w:autoSpaceDN/>
        <w:bidi w:val="0"/>
        <w:adjustRightInd/>
        <w:snapToGrid/>
        <w:spacing w:line="592" w:lineRule="exact"/>
        <w:ind w:firstLine="0"/>
        <w:jc w:val="center"/>
        <w:textAlignment w:val="auto"/>
        <w:rPr>
          <w:rFonts w:hint="eastAsia" w:ascii="黑体" w:eastAsia="黑体" w:cs="黑体"/>
          <w:bCs/>
          <w:sz w:val="32"/>
          <w:szCs w:val="32"/>
          <w:lang w:val="en-US" w:eastAsia="zh-CN" w:bidi="ar-SA"/>
        </w:rPr>
      </w:pPr>
    </w:p>
    <w:p w14:paraId="60A9D569">
      <w:pPr>
        <w:keepNext w:val="0"/>
        <w:keepLines w:val="0"/>
        <w:pageBreakBefore w:val="0"/>
        <w:widowControl w:val="0"/>
        <w:kinsoku/>
        <w:wordWrap/>
        <w:overflowPunct/>
        <w:topLinePunct w:val="0"/>
        <w:autoSpaceDE/>
        <w:autoSpaceDN/>
        <w:bidi w:val="0"/>
        <w:adjustRightInd/>
        <w:snapToGrid/>
        <w:spacing w:line="592" w:lineRule="exact"/>
        <w:ind w:firstLine="0"/>
        <w:jc w:val="center"/>
        <w:textAlignment w:val="auto"/>
        <w:rPr>
          <w:rFonts w:hint="eastAsia" w:ascii="黑体" w:eastAsia="黑体" w:cs="黑体"/>
          <w:bCs/>
          <w:sz w:val="32"/>
          <w:szCs w:val="32"/>
          <w:lang w:val="en-US" w:eastAsia="zh-CN" w:bidi="ar-SA"/>
        </w:rPr>
      </w:pPr>
      <w:r>
        <w:rPr>
          <w:rFonts w:hint="eastAsia" w:ascii="黑体" w:eastAsia="黑体" w:cs="黑体"/>
          <w:bCs/>
          <w:sz w:val="32"/>
          <w:szCs w:val="32"/>
          <w:lang w:val="en-US" w:eastAsia="zh-CN" w:bidi="ar-SA"/>
        </w:rPr>
        <w:t>第三章</w:t>
      </w:r>
      <w:r>
        <w:rPr>
          <w:rFonts w:hint="eastAsia" w:ascii="黑体" w:eastAsia="黑体" w:cs="黑体"/>
          <w:bCs/>
          <w:sz w:val="32"/>
          <w:szCs w:val="32"/>
          <w:lang w:eastAsia="zh-CN" w:bidi="ar-SA"/>
        </w:rPr>
        <w:t xml:space="preserve">  </w:t>
      </w:r>
      <w:r>
        <w:rPr>
          <w:rFonts w:hint="eastAsia" w:ascii="黑体" w:eastAsia="黑体" w:cs="黑体"/>
          <w:bCs/>
          <w:sz w:val="32"/>
          <w:szCs w:val="32"/>
          <w:lang w:val="en-US" w:eastAsia="zh-CN" w:bidi="ar-SA"/>
        </w:rPr>
        <w:t>建设与发展</w:t>
      </w:r>
    </w:p>
    <w:p w14:paraId="4696F49F">
      <w:pPr>
        <w:keepNext w:val="0"/>
        <w:keepLines w:val="0"/>
        <w:pageBreakBefore w:val="0"/>
        <w:widowControl w:val="0"/>
        <w:kinsoku/>
        <w:wordWrap/>
        <w:overflowPunct/>
        <w:topLinePunct w:val="0"/>
        <w:autoSpaceDE/>
        <w:autoSpaceDN/>
        <w:adjustRightInd/>
        <w:snapToGrid/>
        <w:spacing w:line="592" w:lineRule="exact"/>
        <w:ind w:firstLine="627" w:firstLineChars="196"/>
        <w:rPr>
          <w:rFonts w:ascii="仿宋_GB2312" w:eastAsia="仿宋_GB2312" w:cs="仿宋_GB2312"/>
          <w:sz w:val="32"/>
          <w:szCs w:val="32"/>
        </w:rPr>
      </w:pPr>
      <w:r>
        <w:rPr>
          <w:rFonts w:hint="eastAsia" w:ascii="仿宋_GB2312" w:eastAsia="仿宋_GB2312" w:cs="Times New Roman"/>
          <w:b/>
          <w:bCs/>
          <w:sz w:val="32"/>
          <w:szCs w:val="32"/>
          <w:lang w:bidi="ar-SA"/>
        </w:rPr>
        <w:t>第</w:t>
      </w:r>
      <w:r>
        <w:rPr>
          <w:rFonts w:hint="eastAsia" w:ascii="仿宋_GB2312" w:eastAsia="仿宋_GB2312" w:cs="Times New Roman"/>
          <w:b/>
          <w:bCs/>
          <w:sz w:val="32"/>
          <w:szCs w:val="32"/>
          <w:lang w:val="en-US" w:eastAsia="zh-CN" w:bidi="ar-SA"/>
        </w:rPr>
        <w:t>六</w:t>
      </w:r>
      <w:r>
        <w:rPr>
          <w:rFonts w:hint="eastAsia" w:ascii="仿宋_GB2312" w:eastAsia="仿宋_GB2312" w:cs="Times New Roman"/>
          <w:b/>
          <w:bCs/>
          <w:sz w:val="32"/>
          <w:szCs w:val="32"/>
          <w:lang w:bidi="ar-SA"/>
        </w:rPr>
        <w:t xml:space="preserve">条 </w:t>
      </w:r>
      <w:r>
        <w:rPr>
          <w:rFonts w:hint="eastAsia" w:ascii="仿宋_GB2312" w:eastAsia="仿宋_GB2312" w:cs="仿宋_GB2312"/>
          <w:sz w:val="32"/>
          <w:szCs w:val="32"/>
          <w:lang w:bidi="ar-SA"/>
        </w:rPr>
        <w:t>每个县</w:t>
      </w:r>
      <w:r>
        <w:rPr>
          <w:rFonts w:ascii="仿宋_GB2312" w:eastAsia="仿宋_GB2312" w:cs="仿宋_GB2312"/>
          <w:sz w:val="32"/>
          <w:szCs w:val="32"/>
          <w:lang w:bidi="ar-SA"/>
        </w:rPr>
        <w:t>（区）</w:t>
      </w:r>
      <w:r>
        <w:rPr>
          <w:rFonts w:hint="eastAsia" w:ascii="仿宋_GB2312" w:eastAsia="仿宋_GB2312" w:cs="仿宋_GB2312"/>
          <w:sz w:val="32"/>
          <w:szCs w:val="32"/>
          <w:lang w:bidi="ar-SA"/>
        </w:rPr>
        <w:t>至少建设一所独立机构的体校或一所以上学校挂牌成立单项或综合体校。</w:t>
      </w:r>
      <w:r>
        <w:rPr>
          <w:rFonts w:ascii="仿宋_GB2312" w:eastAsia="仿宋_GB2312" w:cs="仿宋_GB2312"/>
          <w:sz w:val="32"/>
          <w:szCs w:val="32"/>
        </w:rPr>
        <w:t>2030年全省体校数量达到200所，实现体校县县全覆盖的目标。</w:t>
      </w:r>
    </w:p>
    <w:p w14:paraId="439D0C22">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eastAsia" w:ascii="仿宋_GB2312" w:eastAsia="仿宋_GB2312" w:cs="Times New Roman"/>
          <w:b/>
          <w:bCs/>
          <w:sz w:val="32"/>
          <w:szCs w:val="32"/>
          <w:lang w:bidi="ar-SA"/>
        </w:rPr>
      </w:pPr>
      <w:r>
        <w:rPr>
          <w:rFonts w:hint="eastAsia" w:ascii="仿宋_GB2312" w:eastAsia="仿宋_GB2312" w:cs="Times New Roman"/>
          <w:b/>
          <w:bCs/>
          <w:sz w:val="32"/>
          <w:szCs w:val="32"/>
          <w:lang w:bidi="ar-SA"/>
        </w:rPr>
        <w:t>第七条</w:t>
      </w:r>
      <w:r>
        <w:rPr>
          <w:rFonts w:hint="eastAsia" w:ascii="仿宋_GB2312" w:eastAsia="仿宋_GB2312" w:cs="Times New Roman"/>
          <w:b/>
          <w:bCs/>
          <w:sz w:val="32"/>
          <w:szCs w:val="32"/>
          <w:lang w:val="en-US" w:eastAsia="zh-CN" w:bidi="ar-SA"/>
        </w:rPr>
        <w:t xml:space="preserve"> </w:t>
      </w:r>
      <w:r>
        <w:rPr>
          <w:rFonts w:hint="eastAsia" w:ascii="仿宋_GB2312" w:eastAsia="仿宋_GB2312" w:cs="仿宋_GB2312"/>
          <w:sz w:val="32"/>
          <w:szCs w:val="32"/>
          <w:lang w:bidi="ar-SA"/>
        </w:rPr>
        <w:t>各县</w:t>
      </w:r>
      <w:r>
        <w:rPr>
          <w:rFonts w:ascii="仿宋_GB2312" w:eastAsia="仿宋_GB2312" w:cs="仿宋_GB2312"/>
          <w:sz w:val="32"/>
          <w:szCs w:val="32"/>
          <w:lang w:bidi="ar-SA"/>
        </w:rPr>
        <w:t>（区）</w:t>
      </w:r>
      <w:r>
        <w:rPr>
          <w:rFonts w:hint="eastAsia" w:ascii="仿宋_GB2312" w:eastAsia="仿宋_GB2312" w:cs="仿宋_GB2312"/>
          <w:sz w:val="32"/>
          <w:szCs w:val="32"/>
          <w:lang w:bidi="ar-SA"/>
        </w:rPr>
        <w:t>体校</w:t>
      </w:r>
      <w:r>
        <w:rPr>
          <w:rFonts w:hint="eastAsia" w:ascii="仿宋_GB2312" w:eastAsia="仿宋_GB2312" w:cs="Times New Roman"/>
          <w:sz w:val="32"/>
          <w:szCs w:val="32"/>
          <w:lang w:eastAsia="zh-CN" w:bidi="ar-SA"/>
        </w:rPr>
        <w:t>全面负责所在区域的青少年业余体育训练的招生选拔、业余训练、教学教研、考核评价、组队参赛等日常管理和指导工作，可以与</w:t>
      </w:r>
      <w:r>
        <w:rPr>
          <w:rFonts w:ascii="仿宋_GB2312" w:eastAsia="仿宋_GB2312" w:cs="Times New Roman"/>
          <w:sz w:val="32"/>
          <w:szCs w:val="32"/>
          <w:lang w:eastAsia="zh-CN" w:bidi="ar-SA"/>
        </w:rPr>
        <w:t>普通中小学</w:t>
      </w:r>
      <w:r>
        <w:rPr>
          <w:rFonts w:hint="eastAsia" w:ascii="仿宋_GB2312" w:eastAsia="仿宋_GB2312" w:cs="Times New Roman"/>
          <w:sz w:val="32"/>
          <w:szCs w:val="32"/>
          <w:lang w:eastAsia="zh-CN" w:bidi="ar-SA"/>
        </w:rPr>
        <w:t>校实行“两块牌子、一套班子”</w:t>
      </w:r>
      <w:r>
        <w:rPr>
          <w:rFonts w:ascii="仿宋_GB2312" w:eastAsia="仿宋_GB2312" w:cs="Times New Roman"/>
          <w:sz w:val="32"/>
          <w:szCs w:val="32"/>
          <w:lang w:eastAsia="zh-CN" w:bidi="ar-SA"/>
        </w:rPr>
        <w:t>的一体化</w:t>
      </w:r>
      <w:r>
        <w:rPr>
          <w:rFonts w:hint="eastAsia" w:ascii="仿宋_GB2312" w:eastAsia="仿宋_GB2312" w:cs="Times New Roman"/>
          <w:sz w:val="32"/>
          <w:szCs w:val="32"/>
          <w:lang w:eastAsia="zh-CN" w:bidi="ar-SA"/>
        </w:rPr>
        <w:t>管理</w:t>
      </w:r>
      <w:r>
        <w:rPr>
          <w:rFonts w:ascii="仿宋_GB2312" w:eastAsia="仿宋_GB2312" w:cs="Times New Roman"/>
          <w:sz w:val="32"/>
          <w:szCs w:val="32"/>
          <w:lang w:eastAsia="zh-CN" w:bidi="ar-SA"/>
        </w:rPr>
        <w:t>模式</w:t>
      </w:r>
      <w:r>
        <w:rPr>
          <w:rFonts w:hint="eastAsia" w:ascii="仿宋_GB2312" w:eastAsia="仿宋_GB2312" w:cs="Times New Roman"/>
          <w:sz w:val="32"/>
          <w:szCs w:val="32"/>
          <w:lang w:eastAsia="zh-CN" w:bidi="ar-SA"/>
        </w:rPr>
        <w:t>。</w:t>
      </w:r>
      <w:r>
        <w:rPr>
          <w:rFonts w:hint="eastAsia" w:ascii="仿宋_GB2312" w:eastAsia="仿宋_GB2312" w:cs="Times New Roman"/>
          <w:sz w:val="32"/>
          <w:szCs w:val="32"/>
          <w:lang w:bidi="ar-SA"/>
        </w:rPr>
        <w:t>有效助力体育后备人才的培养，同时</w:t>
      </w:r>
      <w:r>
        <w:rPr>
          <w:rFonts w:hint="eastAsia" w:ascii="仿宋_GB2312" w:eastAsia="仿宋_GB2312" w:cs="Times New Roman"/>
          <w:sz w:val="32"/>
          <w:szCs w:val="32"/>
          <w:lang w:val="en-US" w:eastAsia="zh-CN" w:bidi="ar-SA"/>
        </w:rPr>
        <w:t xml:space="preserve">带动周边学校体育训练的开展。 </w:t>
      </w:r>
    </w:p>
    <w:p w14:paraId="788730F6">
      <w:pPr>
        <w:keepNext w:val="0"/>
        <w:keepLines w:val="0"/>
        <w:pageBreakBefore w:val="0"/>
        <w:widowControl w:val="0"/>
        <w:kinsoku/>
        <w:wordWrap/>
        <w:overflowPunct/>
        <w:topLinePunct w:val="0"/>
        <w:autoSpaceDE/>
        <w:autoSpaceDN/>
        <w:adjustRightInd/>
        <w:snapToGrid/>
        <w:spacing w:line="592" w:lineRule="exact"/>
        <w:ind w:firstLine="627" w:firstLineChars="196"/>
        <w:rPr>
          <w:rFonts w:ascii="仿宋_GB2312" w:eastAsia="仿宋_GB2312"/>
          <w:sz w:val="32"/>
          <w:szCs w:val="32"/>
        </w:rPr>
      </w:pPr>
      <w:r>
        <w:rPr>
          <w:rFonts w:hint="eastAsia" w:ascii="仿宋_GB2312" w:eastAsia="仿宋_GB2312" w:cs="Times New Roman"/>
          <w:b/>
          <w:bCs/>
          <w:sz w:val="32"/>
          <w:szCs w:val="32"/>
          <w:lang w:eastAsia="zh-CN" w:bidi="ar-SA"/>
        </w:rPr>
        <w:t>第</w:t>
      </w:r>
      <w:r>
        <w:rPr>
          <w:rFonts w:hint="eastAsia" w:ascii="仿宋_GB2312" w:eastAsia="仿宋_GB2312" w:cs="Times New Roman"/>
          <w:b/>
          <w:bCs/>
          <w:sz w:val="32"/>
          <w:szCs w:val="32"/>
          <w:lang w:val="en-US" w:eastAsia="zh-CN" w:bidi="ar-SA"/>
        </w:rPr>
        <w:t>八</w:t>
      </w:r>
      <w:r>
        <w:rPr>
          <w:rFonts w:hint="eastAsia" w:ascii="仿宋_GB2312" w:eastAsia="仿宋_GB2312" w:cs="Times New Roman"/>
          <w:b/>
          <w:bCs/>
          <w:sz w:val="32"/>
          <w:szCs w:val="32"/>
          <w:lang w:eastAsia="zh-CN" w:bidi="ar-SA"/>
        </w:rPr>
        <w:t xml:space="preserve">条 </w:t>
      </w:r>
      <w:r>
        <w:rPr>
          <w:rFonts w:hint="eastAsia" w:ascii="仿宋_GB2312" w:eastAsia="仿宋_GB2312" w:cs="Times New Roman"/>
          <w:sz w:val="32"/>
          <w:szCs w:val="32"/>
          <w:lang w:val="en-US" w:eastAsia="zh-CN" w:bidi="ar-SA"/>
        </w:rPr>
        <w:t>各</w:t>
      </w:r>
      <w:r>
        <w:rPr>
          <w:rFonts w:ascii="仿宋_GB2312" w:eastAsia="仿宋_GB2312"/>
          <w:sz w:val="32"/>
          <w:szCs w:val="32"/>
        </w:rPr>
        <w:t>县（区）要围绕2+3+3（田径、游泳、三大球以及乒乓、羽毛球、武术）重点项目，推进后备人才培养体系建设。</w:t>
      </w:r>
    </w:p>
    <w:p w14:paraId="5EFC4D55">
      <w:pPr>
        <w:keepNext w:val="0"/>
        <w:keepLines w:val="0"/>
        <w:pageBreakBefore w:val="0"/>
        <w:widowControl w:val="0"/>
        <w:kinsoku/>
        <w:wordWrap/>
        <w:overflowPunct/>
        <w:topLinePunct w:val="0"/>
        <w:autoSpaceDE/>
        <w:autoSpaceDN/>
        <w:adjustRightInd/>
        <w:snapToGrid/>
        <w:spacing w:line="592" w:lineRule="exact"/>
        <w:ind w:firstLine="627" w:firstLineChars="196"/>
        <w:jc w:val="both"/>
        <w:rPr>
          <w:rFonts w:ascii="仿宋_GB2312" w:eastAsia="仿宋_GB2312"/>
          <w:sz w:val="32"/>
          <w:szCs w:val="32"/>
        </w:rPr>
      </w:pPr>
      <w:r>
        <w:rPr>
          <w:rFonts w:hint="eastAsia" w:ascii="仿宋_GB2312" w:eastAsia="仿宋_GB2312" w:cs="Times New Roman"/>
          <w:b/>
          <w:bCs/>
          <w:sz w:val="32"/>
          <w:szCs w:val="32"/>
          <w:lang w:eastAsia="zh-CN" w:bidi="ar-SA"/>
        </w:rPr>
        <w:t>第</w:t>
      </w:r>
      <w:r>
        <w:rPr>
          <w:rFonts w:hint="eastAsia" w:ascii="仿宋_GB2312" w:eastAsia="仿宋_GB2312" w:cs="Times New Roman"/>
          <w:b/>
          <w:bCs/>
          <w:sz w:val="32"/>
          <w:szCs w:val="32"/>
          <w:lang w:val="en-US" w:eastAsia="zh-CN" w:bidi="ar-SA"/>
        </w:rPr>
        <w:t>九</w:t>
      </w:r>
      <w:r>
        <w:rPr>
          <w:rFonts w:hint="eastAsia" w:ascii="仿宋_GB2312" w:eastAsia="仿宋_GB2312" w:cs="Times New Roman"/>
          <w:b/>
          <w:bCs/>
          <w:sz w:val="32"/>
          <w:szCs w:val="32"/>
          <w:lang w:eastAsia="zh-CN" w:bidi="ar-SA"/>
        </w:rPr>
        <w:t xml:space="preserve">条 </w:t>
      </w:r>
      <w:r>
        <w:rPr>
          <w:rFonts w:hint="eastAsia" w:ascii="仿宋_GB2312" w:eastAsia="仿宋_GB2312" w:cs="Times New Roman"/>
          <w:sz w:val="32"/>
          <w:szCs w:val="32"/>
          <w:lang w:val="en-US" w:eastAsia="zh-CN" w:bidi="ar-SA"/>
        </w:rPr>
        <w:t>保证每周</w:t>
      </w:r>
      <w:r>
        <w:rPr>
          <w:rFonts w:ascii="仿宋_GB2312" w:eastAsia="仿宋_GB2312" w:cs="Times New Roman"/>
          <w:sz w:val="32"/>
          <w:szCs w:val="32"/>
          <w:lang w:val="en-US" w:eastAsia="zh-CN" w:bidi="ar-SA"/>
        </w:rPr>
        <w:t>不少于</w:t>
      </w:r>
      <w:r>
        <w:rPr>
          <w:rFonts w:hint="eastAsia" w:ascii="仿宋_GB2312" w:eastAsia="仿宋_GB2312" w:cs="Times New Roman"/>
          <w:sz w:val="32"/>
          <w:szCs w:val="32"/>
          <w:lang w:val="en-US" w:eastAsia="zh-CN" w:bidi="ar-SA"/>
        </w:rPr>
        <w:t>4次，每次不低于 90 分钟的训练安排。积极参加区域内乃至全国联赛，推动建立学生运动员技能综合信息档案，鼓励向省专业队输送优秀体育后备人才，</w:t>
      </w:r>
      <w:r>
        <w:rPr>
          <w:rFonts w:ascii="仿宋_GB2312" w:eastAsia="仿宋_GB2312" w:cs="Times New Roman"/>
          <w:sz w:val="32"/>
          <w:szCs w:val="32"/>
          <w:lang w:val="en-US" w:eastAsia="zh-CN" w:bidi="ar-SA"/>
        </w:rPr>
        <w:t>严格落实</w:t>
      </w:r>
      <w:r>
        <w:rPr>
          <w:rFonts w:ascii="仿宋_GB2312" w:eastAsia="仿宋_GB2312"/>
          <w:color w:val="000000"/>
          <w:sz w:val="32"/>
          <w:szCs w:val="32"/>
          <w:lang w:val="en-US" w:eastAsia="zh-CN" w:bidi="ar-SA"/>
        </w:rPr>
        <w:t>“谁培养谁受益”原则</w:t>
      </w:r>
      <w:r>
        <w:rPr>
          <w:rFonts w:ascii="仿宋_GB2312" w:eastAsia="仿宋_GB2312"/>
          <w:sz w:val="32"/>
          <w:szCs w:val="32"/>
          <w:lang w:val="en-US" w:eastAsia="zh-CN" w:bidi="ar-SA"/>
        </w:rPr>
        <w:t>。</w:t>
      </w:r>
    </w:p>
    <w:p w14:paraId="15EA2F2E">
      <w:pPr>
        <w:keepNext w:val="0"/>
        <w:keepLines w:val="0"/>
        <w:pageBreakBefore w:val="0"/>
        <w:widowControl w:val="0"/>
        <w:kinsoku/>
        <w:wordWrap/>
        <w:overflowPunct/>
        <w:topLinePunct w:val="0"/>
        <w:autoSpaceDE/>
        <w:autoSpaceDN/>
        <w:adjustRightInd/>
        <w:snapToGrid/>
        <w:spacing w:line="592" w:lineRule="exact"/>
        <w:ind w:firstLine="627" w:firstLineChars="196"/>
        <w:jc w:val="both"/>
        <w:rPr>
          <w:rFonts w:ascii="仿宋_GB2312" w:eastAsia="仿宋_GB2312"/>
          <w:sz w:val="32"/>
          <w:szCs w:val="32"/>
        </w:rPr>
      </w:pPr>
      <w:r>
        <w:rPr>
          <w:rFonts w:hint="eastAsia" w:ascii="仿宋_GB2312" w:eastAsia="仿宋_GB2312" w:cs="Times New Roman"/>
          <w:b/>
          <w:bCs/>
          <w:sz w:val="32"/>
          <w:szCs w:val="32"/>
          <w:lang w:val="en-US" w:eastAsia="zh-CN" w:bidi="ar-SA"/>
        </w:rPr>
        <w:t xml:space="preserve">第十条 </w:t>
      </w:r>
      <w:r>
        <w:rPr>
          <w:rFonts w:hint="eastAsia" w:ascii="仿宋_GB2312" w:eastAsia="仿宋_GB2312" w:cs="Times New Roman"/>
          <w:sz w:val="32"/>
          <w:szCs w:val="32"/>
          <w:lang w:val="en-US" w:eastAsia="zh-CN" w:bidi="ar-SA"/>
        </w:rPr>
        <w:t>选拔的运动员合理分配在普通教学班中，不单独设立体育班，为学生运动员创造良好的学习氛围。</w:t>
      </w:r>
      <w:r>
        <w:rPr>
          <w:rFonts w:ascii="仿宋_GB2312" w:eastAsia="仿宋_GB2312"/>
          <w:sz w:val="32"/>
          <w:szCs w:val="32"/>
        </w:rPr>
        <w:t>三大球项目可实行单独编班、小班教学，针对学生需求开展课后辅导，根据学生训练、赛事需求不断优化课程安排。</w:t>
      </w:r>
    </w:p>
    <w:p w14:paraId="406002C9">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 xml:space="preserve">第十一条 </w:t>
      </w:r>
      <w:r>
        <w:rPr>
          <w:rFonts w:hint="eastAsia" w:ascii="仿宋_GB2312" w:eastAsia="仿宋_GB2312" w:cs="Times New Roman"/>
          <w:sz w:val="32"/>
          <w:szCs w:val="32"/>
          <w:lang w:val="en-US" w:eastAsia="zh-CN" w:bidi="ar-SA"/>
        </w:rPr>
        <w:t>体育场地设施、器械配备，须满足运动队日常训练需求。定期组织班级、年级、校际间的课余体育活动、冬夏令营和竞赛等。积极参加体育、教育行政部门组织的跨区域及全国性竞赛活动等。</w:t>
      </w:r>
    </w:p>
    <w:p w14:paraId="60A793D9">
      <w:pPr>
        <w:keepNext w:val="0"/>
        <w:keepLines w:val="0"/>
        <w:pageBreakBefore w:val="0"/>
        <w:widowControl w:val="0"/>
        <w:kinsoku/>
        <w:wordWrap/>
        <w:overflowPunct/>
        <w:topLinePunct w:val="0"/>
        <w:autoSpaceDE/>
        <w:autoSpaceDN/>
        <w:adjustRightInd/>
        <w:snapToGrid/>
        <w:spacing w:line="592" w:lineRule="exact"/>
        <w:ind w:firstLine="627" w:firstLineChars="196"/>
        <w:rPr>
          <w:rFonts w:ascii="仿宋_GB2312" w:eastAsia="仿宋_GB2312"/>
          <w:sz w:val="32"/>
          <w:szCs w:val="32"/>
        </w:rPr>
      </w:pPr>
      <w:r>
        <w:rPr>
          <w:rFonts w:hint="eastAsia" w:ascii="仿宋_GB2312" w:eastAsia="仿宋_GB2312" w:cs="Times New Roman"/>
          <w:b/>
          <w:bCs/>
          <w:sz w:val="32"/>
          <w:szCs w:val="32"/>
          <w:lang w:val="en-US" w:eastAsia="zh-CN" w:bidi="ar-SA"/>
        </w:rPr>
        <w:t xml:space="preserve">第十二条 </w:t>
      </w:r>
      <w:r>
        <w:rPr>
          <w:rFonts w:ascii="仿宋_GB2312" w:eastAsia="仿宋_GB2312"/>
          <w:sz w:val="32"/>
          <w:szCs w:val="32"/>
        </w:rPr>
        <w:t>鼓励体校积极以</w:t>
      </w:r>
      <w:r>
        <w:rPr>
          <w:rFonts w:hint="eastAsia" w:ascii="仿宋_GB2312" w:eastAsia="仿宋_GB2312" w:cs="Times New Roman"/>
          <w:sz w:val="32"/>
          <w:szCs w:val="32"/>
          <w:lang w:val="en-US" w:eastAsia="zh-CN" w:bidi="ar-SA"/>
        </w:rPr>
        <w:t>“先入职后培训”方式吸纳优秀退役运动员进入体校担任教练员，以代训等形式吸纳俱乐部教练员参与训练工作。每个项目至少配有1名专职教练员，且熟悉青少年运动训练，具有执教经验。</w:t>
      </w:r>
      <w:r>
        <w:rPr>
          <w:rFonts w:ascii="仿宋_GB2312" w:eastAsia="仿宋_GB2312"/>
          <w:sz w:val="32"/>
          <w:szCs w:val="32"/>
        </w:rPr>
        <w:t>体育部门要协助教育部门配齐新型体校教练员，负责训练业务指导，主导训练工作。</w:t>
      </w:r>
    </w:p>
    <w:p w14:paraId="6CC0899E">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黑体" w:eastAsia="黑体" w:cs="黑体"/>
          <w:bCs/>
          <w:sz w:val="32"/>
          <w:szCs w:val="32"/>
          <w:lang w:val="en-US" w:eastAsia="zh-CN" w:bidi="ar-SA"/>
        </w:rPr>
      </w:pPr>
      <w:r>
        <w:rPr>
          <w:rFonts w:hint="eastAsia" w:ascii="仿宋_GB2312" w:eastAsia="仿宋_GB2312" w:cs="Times New Roman"/>
          <w:b/>
          <w:bCs/>
          <w:sz w:val="32"/>
          <w:szCs w:val="32"/>
          <w:lang w:val="en-US" w:eastAsia="zh-CN" w:bidi="ar-SA"/>
        </w:rPr>
        <w:t xml:space="preserve">第十三条 </w:t>
      </w:r>
      <w:r>
        <w:rPr>
          <w:rFonts w:hint="eastAsia" w:ascii="仿宋_GB2312" w:eastAsia="仿宋_GB2312" w:cs="Times New Roman"/>
          <w:sz w:val="32"/>
          <w:szCs w:val="32"/>
          <w:lang w:val="en-US" w:eastAsia="zh-CN" w:bidi="ar-SA"/>
        </w:rPr>
        <w:t>学校应参照教育部、国家体育总局联合发布的《少年儿童体育学校管理办法》（〔2011〕第 15 号令）为在校的体育教师、教练员和学生运动员提供伙食、运动服装等训练补助，可根据当地经济发展情况和物价水平建立相应的动态增长机制。</w:t>
      </w:r>
    </w:p>
    <w:p w14:paraId="311A5D9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eastAsia="黑体" w:cs="黑体"/>
          <w:bCs/>
          <w:sz w:val="32"/>
          <w:szCs w:val="32"/>
          <w:lang w:val="en-US" w:eastAsia="zh-CN" w:bidi="ar-SA"/>
        </w:rPr>
      </w:pPr>
    </w:p>
    <w:p w14:paraId="6DA6C1FB">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eastAsia" w:ascii="黑体" w:eastAsia="黑体" w:cs="黑体"/>
          <w:bCs/>
          <w:sz w:val="32"/>
          <w:szCs w:val="32"/>
          <w:lang w:bidi="ar-SA"/>
        </w:rPr>
      </w:pPr>
      <w:r>
        <w:rPr>
          <w:rFonts w:hint="eastAsia" w:ascii="黑体" w:eastAsia="黑体" w:cs="黑体"/>
          <w:bCs/>
          <w:sz w:val="32"/>
          <w:szCs w:val="32"/>
          <w:lang w:val="en-US" w:eastAsia="zh-CN" w:bidi="ar-SA"/>
        </w:rPr>
        <w:t>第四章</w:t>
      </w:r>
      <w:r>
        <w:rPr>
          <w:rFonts w:hint="eastAsia" w:ascii="黑体" w:eastAsia="黑体" w:cs="黑体"/>
          <w:bCs/>
          <w:sz w:val="32"/>
          <w:szCs w:val="32"/>
          <w:lang w:eastAsia="zh-CN" w:bidi="ar-SA"/>
        </w:rPr>
        <w:t xml:space="preserve">  </w:t>
      </w:r>
      <w:r>
        <w:rPr>
          <w:rFonts w:hint="eastAsia" w:ascii="黑体" w:eastAsia="黑体" w:cs="黑体"/>
          <w:bCs/>
          <w:sz w:val="32"/>
          <w:szCs w:val="32"/>
          <w:lang w:val="en-US" w:eastAsia="zh-CN" w:bidi="ar-SA"/>
        </w:rPr>
        <w:t>服务与保障</w:t>
      </w:r>
    </w:p>
    <w:p w14:paraId="2EFAFEFE">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 xml:space="preserve">第十四条 </w:t>
      </w:r>
      <w:r>
        <w:rPr>
          <w:rFonts w:hint="eastAsia" w:ascii="仿宋_GB2312" w:eastAsia="仿宋_GB2312" w:cs="Times New Roman"/>
          <w:sz w:val="32"/>
          <w:szCs w:val="32"/>
          <w:lang w:val="en-US" w:eastAsia="zh-CN" w:bidi="ar-SA"/>
        </w:rPr>
        <w:t>各市、县（区）体育、教育行政部门应将体校纳入地方体育、教育等发展规划，加强对本地体校的项目布局、各学段层级体系等建设的总体规划。</w:t>
      </w:r>
    </w:p>
    <w:p w14:paraId="37E9C0A6">
      <w:pPr>
        <w:keepNext w:val="0"/>
        <w:keepLines w:val="0"/>
        <w:pageBreakBefore w:val="0"/>
        <w:widowControl w:val="0"/>
        <w:kinsoku/>
        <w:wordWrap/>
        <w:overflowPunct/>
        <w:topLinePunct w:val="0"/>
        <w:autoSpaceDE/>
        <w:autoSpaceDN/>
        <w:adjustRightInd/>
        <w:snapToGrid/>
        <w:spacing w:line="592" w:lineRule="exact"/>
        <w:ind w:firstLine="627" w:firstLineChars="196"/>
        <w:rPr>
          <w:rFonts w:ascii="仿宋_GB2312" w:eastAsia="仿宋_GB2312"/>
          <w:sz w:val="32"/>
          <w:szCs w:val="32"/>
        </w:rPr>
      </w:pPr>
      <w:r>
        <w:rPr>
          <w:rFonts w:hint="eastAsia" w:ascii="仿宋_GB2312" w:eastAsia="仿宋_GB2312" w:cs="Times New Roman"/>
          <w:b/>
          <w:bCs/>
          <w:sz w:val="32"/>
          <w:szCs w:val="32"/>
          <w:lang w:val="en-US" w:eastAsia="zh-CN" w:bidi="ar-SA"/>
        </w:rPr>
        <w:t xml:space="preserve">第十五条 </w:t>
      </w:r>
      <w:r>
        <w:rPr>
          <w:rFonts w:hint="eastAsia" w:ascii="仿宋_GB2312" w:eastAsia="仿宋_GB2312" w:cs="Times New Roman"/>
          <w:sz w:val="32"/>
          <w:szCs w:val="32"/>
          <w:lang w:val="en-US" w:eastAsia="zh-CN" w:bidi="ar-SA"/>
        </w:rPr>
        <w:t>各市、县（区）教育、体育行政部门联合建立分学段（小学、初中、高中）和跨区域联赛、分站赛、积分赛等赛制。可依据</w:t>
      </w:r>
      <w:r>
        <w:rPr>
          <w:rFonts w:ascii="仿宋_GB2312" w:eastAsia="仿宋_GB2312"/>
          <w:sz w:val="32"/>
          <w:szCs w:val="32"/>
        </w:rPr>
        <w:t>“2+3+3”</w:t>
      </w:r>
      <w:r>
        <w:rPr>
          <w:rFonts w:hint="eastAsia" w:ascii="仿宋_GB2312" w:eastAsia="仿宋_GB2312" w:cs="Times New Roman"/>
          <w:sz w:val="32"/>
          <w:szCs w:val="32"/>
          <w:lang w:val="en-US" w:eastAsia="zh-CN" w:bidi="ar-SA"/>
        </w:rPr>
        <w:t>项目特点着重打造普及型、选拔型</w:t>
      </w:r>
      <w:r>
        <w:rPr>
          <w:rFonts w:ascii="仿宋_GB2312" w:eastAsia="仿宋_GB2312" w:cs="Times New Roman"/>
          <w:sz w:val="32"/>
          <w:szCs w:val="32"/>
          <w:lang w:val="en-US" w:eastAsia="zh-CN" w:bidi="ar-SA"/>
        </w:rPr>
        <w:t>、</w:t>
      </w:r>
      <w:r>
        <w:rPr>
          <w:rFonts w:hint="eastAsia" w:ascii="仿宋_GB2312" w:eastAsia="仿宋_GB2312" w:cs="Times New Roman"/>
          <w:sz w:val="32"/>
          <w:szCs w:val="32"/>
          <w:lang w:val="en-US" w:eastAsia="zh-CN" w:bidi="ar-SA"/>
        </w:rPr>
        <w:t>精英型</w:t>
      </w:r>
      <w:r>
        <w:rPr>
          <w:rFonts w:ascii="仿宋_GB2312" w:eastAsia="仿宋_GB2312" w:cs="Times New Roman"/>
          <w:sz w:val="32"/>
          <w:szCs w:val="32"/>
          <w:lang w:val="en-US" w:eastAsia="zh-CN" w:bidi="ar-SA"/>
        </w:rPr>
        <w:t>等</w:t>
      </w:r>
      <w:r>
        <w:rPr>
          <w:rFonts w:hint="eastAsia" w:ascii="仿宋_GB2312" w:eastAsia="仿宋_GB2312" w:cs="Times New Roman"/>
          <w:sz w:val="32"/>
          <w:szCs w:val="32"/>
          <w:lang w:val="en-US" w:eastAsia="zh-CN" w:bidi="ar-SA"/>
        </w:rPr>
        <w:t>特</w:t>
      </w:r>
      <w:r>
        <w:rPr>
          <w:rFonts w:ascii="仿宋_GB2312" w:eastAsia="仿宋_GB2312" w:cs="Times New Roman"/>
          <w:sz w:val="32"/>
          <w:szCs w:val="32"/>
          <w:lang w:val="en-US" w:eastAsia="zh-CN" w:bidi="ar-SA"/>
        </w:rPr>
        <w:t>色</w:t>
      </w:r>
      <w:r>
        <w:rPr>
          <w:rFonts w:hint="eastAsia" w:ascii="仿宋_GB2312" w:eastAsia="仿宋_GB2312" w:cs="Times New Roman"/>
          <w:sz w:val="32"/>
          <w:szCs w:val="32"/>
          <w:lang w:val="en-US" w:eastAsia="zh-CN" w:bidi="ar-SA"/>
        </w:rPr>
        <w:t>的体校赛事。</w:t>
      </w:r>
    </w:p>
    <w:p w14:paraId="0B595948">
      <w:pPr>
        <w:keepNext w:val="0"/>
        <w:keepLines w:val="0"/>
        <w:pageBreakBefore w:val="0"/>
        <w:widowControl w:val="0"/>
        <w:kinsoku/>
        <w:wordWrap/>
        <w:overflowPunct/>
        <w:topLinePunct w:val="0"/>
        <w:autoSpaceDE/>
        <w:autoSpaceDN/>
        <w:bidi w:val="0"/>
        <w:adjustRightInd/>
        <w:snapToGrid/>
        <w:spacing w:line="592" w:lineRule="exact"/>
        <w:ind w:left="0" w:right="0" w:firstLine="640" w:firstLineChars="200"/>
        <w:jc w:val="both"/>
        <w:textAlignment w:val="auto"/>
        <w:outlineLvl w:val="9"/>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 xml:space="preserve">第十六条 </w:t>
      </w:r>
      <w:r>
        <w:rPr>
          <w:rFonts w:hint="eastAsia" w:ascii="仿宋_GB2312" w:eastAsia="仿宋_GB2312" w:cs="Times New Roman"/>
          <w:sz w:val="32"/>
          <w:szCs w:val="32"/>
          <w:lang w:val="en-US" w:eastAsia="zh-CN" w:bidi="ar-SA"/>
        </w:rPr>
        <w:t>各市、县 (区) 教育、体育行政部门应当在年度事业经费中安排体校专项经费，保障教练员培训、参赛、组织赛事及场地</w:t>
      </w:r>
      <w:r>
        <w:rPr>
          <w:rFonts w:ascii="仿宋_GB2312" w:eastAsia="仿宋_GB2312" w:cs="Times New Roman"/>
          <w:sz w:val="32"/>
          <w:szCs w:val="32"/>
          <w:lang w:val="en-US" w:eastAsia="zh-CN" w:bidi="ar-SA"/>
        </w:rPr>
        <w:t>运行维修</w:t>
      </w:r>
      <w:r>
        <w:rPr>
          <w:rFonts w:hint="eastAsia" w:ascii="仿宋_GB2312" w:eastAsia="仿宋_GB2312" w:cs="Times New Roman"/>
          <w:sz w:val="32"/>
          <w:szCs w:val="32"/>
          <w:lang w:val="en-US" w:eastAsia="zh-CN" w:bidi="ar-SA"/>
        </w:rPr>
        <w:t>等必要</w:t>
      </w:r>
      <w:r>
        <w:rPr>
          <w:rFonts w:ascii="仿宋_GB2312" w:eastAsia="仿宋_GB2312" w:cs="Times New Roman"/>
          <w:sz w:val="32"/>
          <w:szCs w:val="32"/>
          <w:lang w:val="en-US" w:eastAsia="zh-CN" w:bidi="ar-SA"/>
        </w:rPr>
        <w:t>经费</w:t>
      </w:r>
      <w:r>
        <w:rPr>
          <w:rFonts w:hint="eastAsia" w:ascii="仿宋_GB2312" w:eastAsia="仿宋_GB2312" w:cs="Times New Roman"/>
          <w:sz w:val="32"/>
          <w:szCs w:val="32"/>
          <w:lang w:val="en-US" w:eastAsia="zh-CN" w:bidi="ar-SA"/>
        </w:rPr>
        <w:t>。鼓励各类社会或企业组织、个人依法对体校进行资助、捐赠。</w:t>
      </w:r>
    </w:p>
    <w:p w14:paraId="6BFD2E9D">
      <w:pPr>
        <w:keepNext w:val="0"/>
        <w:keepLines w:val="0"/>
        <w:pageBreakBefore w:val="0"/>
        <w:widowControl w:val="0"/>
        <w:kinsoku/>
        <w:wordWrap/>
        <w:overflowPunct/>
        <w:topLinePunct w:val="0"/>
        <w:autoSpaceDE/>
        <w:autoSpaceDN/>
        <w:adjustRightInd/>
        <w:snapToGrid/>
        <w:spacing w:line="592" w:lineRule="exact"/>
        <w:ind w:firstLine="640" w:firstLineChars="200"/>
        <w:rPr>
          <w:rFonts w:ascii="仿宋_GB2312" w:eastAsia="仿宋_GB2312"/>
          <w:sz w:val="32"/>
          <w:szCs w:val="32"/>
        </w:rPr>
      </w:pPr>
      <w:r>
        <w:rPr>
          <w:rFonts w:hint="eastAsia" w:ascii="仿宋_GB2312" w:eastAsia="仿宋_GB2312" w:cs="Times New Roman"/>
          <w:b/>
          <w:bCs/>
          <w:sz w:val="32"/>
          <w:szCs w:val="32"/>
          <w:lang w:val="en-US" w:eastAsia="zh-CN" w:bidi="ar-SA"/>
        </w:rPr>
        <w:t>第十七条</w:t>
      </w:r>
      <w:r>
        <w:rPr>
          <w:rFonts w:hint="eastAsia" w:ascii="仿宋_GB2312" w:eastAsia="仿宋_GB2312" w:cs="Times New Roman"/>
          <w:sz w:val="32"/>
          <w:szCs w:val="32"/>
          <w:lang w:val="en-US" w:eastAsia="zh-CN" w:bidi="ar-SA"/>
        </w:rPr>
        <w:t xml:space="preserve"> 各市、县(区) 教育、体育行政部门应</w:t>
      </w:r>
      <w:r>
        <w:rPr>
          <w:rFonts w:ascii="仿宋_GB2312" w:eastAsia="仿宋_GB2312"/>
          <w:sz w:val="32"/>
          <w:szCs w:val="32"/>
          <w:lang w:val="en-US" w:eastAsia="zh-CN" w:bidi="ar-SA"/>
        </w:rPr>
        <w:t>保障体校教师待遇。</w:t>
      </w:r>
      <w:r>
        <w:rPr>
          <w:rFonts w:ascii="仿宋_GB2312" w:eastAsia="仿宋_GB2312"/>
          <w:sz w:val="32"/>
          <w:szCs w:val="32"/>
        </w:rPr>
        <w:t>建议挂牌学校增设教练员岗位，同时将体育竞赛成绩、运动员输送纳入体育教师职称评聘条件，确保体育教师上升通道畅通，提高教师积极性。</w:t>
      </w:r>
    </w:p>
    <w:p w14:paraId="6C3853E9">
      <w:pPr>
        <w:keepNext w:val="0"/>
        <w:keepLines w:val="0"/>
        <w:pageBreakBefore w:val="0"/>
        <w:widowControl w:val="0"/>
        <w:kinsoku/>
        <w:wordWrap/>
        <w:overflowPunct/>
        <w:topLinePunct w:val="0"/>
        <w:autoSpaceDE/>
        <w:autoSpaceDN/>
        <w:bidi w:val="0"/>
        <w:adjustRightInd/>
        <w:snapToGrid/>
        <w:spacing w:line="592" w:lineRule="exact"/>
        <w:ind w:left="0" w:right="0" w:firstLine="640" w:firstLineChars="200"/>
        <w:jc w:val="both"/>
        <w:textAlignment w:val="auto"/>
        <w:outlineLvl w:val="9"/>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第十八条</w:t>
      </w:r>
      <w:r>
        <w:rPr>
          <w:rFonts w:hint="eastAsia" w:ascii="仿宋_GB2312" w:eastAsia="仿宋_GB2312" w:cs="Times New Roman"/>
          <w:sz w:val="32"/>
          <w:szCs w:val="32"/>
          <w:lang w:val="en-US" w:eastAsia="zh-CN" w:bidi="ar-SA"/>
        </w:rPr>
        <w:t xml:space="preserve"> 各市、县(区) 教育、体育行政部门应对在参与体校体育教学改革、优秀体育后备人才培养、输送学生运动员到省队及取得竞赛成绩等方面，做出突出贡献的骨干人员，按规定给予相应表彰或奖励。</w:t>
      </w:r>
    </w:p>
    <w:p w14:paraId="1B9ECE5C">
      <w:pPr>
        <w:keepNext w:val="0"/>
        <w:keepLines w:val="0"/>
        <w:pageBreakBefore w:val="0"/>
        <w:widowControl w:val="0"/>
        <w:kinsoku/>
        <w:wordWrap/>
        <w:overflowPunct/>
        <w:topLinePunct w:val="0"/>
        <w:autoSpaceDE/>
        <w:autoSpaceDN/>
        <w:adjustRightInd/>
        <w:snapToGrid/>
        <w:spacing w:line="592" w:lineRule="exact"/>
        <w:ind w:left="0" w:firstLine="640" w:firstLineChars="200"/>
        <w:rPr>
          <w:rFonts w:ascii="仿宋_GB2312" w:eastAsia="仿宋_GB2312"/>
          <w:sz w:val="32"/>
          <w:szCs w:val="32"/>
        </w:rPr>
      </w:pPr>
      <w:r>
        <w:rPr>
          <w:rFonts w:hint="eastAsia" w:ascii="仿宋_GB2312" w:eastAsia="仿宋_GB2312" w:cs="Times New Roman"/>
          <w:b/>
          <w:bCs/>
          <w:sz w:val="32"/>
          <w:szCs w:val="32"/>
          <w:lang w:val="en-US" w:eastAsia="zh-CN" w:bidi="ar-SA"/>
        </w:rPr>
        <w:t xml:space="preserve">第十九条 </w:t>
      </w:r>
      <w:r>
        <w:rPr>
          <w:rFonts w:hint="eastAsia" w:ascii="仿宋_GB2312" w:eastAsia="仿宋_GB2312" w:cs="Times New Roman"/>
          <w:sz w:val="32"/>
          <w:szCs w:val="32"/>
          <w:lang w:bidi="ar-SA"/>
        </w:rPr>
        <w:t>鼓励各地建立</w:t>
      </w:r>
      <w:r>
        <w:rPr>
          <w:rFonts w:ascii="仿宋_GB2312" w:eastAsia="仿宋_GB2312"/>
          <w:sz w:val="32"/>
          <w:szCs w:val="32"/>
        </w:rPr>
        <w:t>小学、初中、高中“一条龙”升学保障体系，构建一体化选拔、培养和考核机制，</w:t>
      </w:r>
      <w:r>
        <w:rPr>
          <w:rFonts w:hint="eastAsia" w:ascii="仿宋_GB2312" w:eastAsia="仿宋_GB2312" w:cs="Times New Roman"/>
          <w:sz w:val="32"/>
          <w:szCs w:val="32"/>
          <w:lang w:bidi="ar-SA"/>
        </w:rPr>
        <w:t>解决体育人才升学断档</w:t>
      </w:r>
      <w:r>
        <w:rPr>
          <w:rFonts w:hint="eastAsia" w:ascii="仿宋_GB2312" w:eastAsia="仿宋_GB2312" w:cs="Times New Roman"/>
          <w:sz w:val="32"/>
          <w:szCs w:val="32"/>
          <w:lang w:val="en-US" w:eastAsia="zh-CN" w:bidi="ar-SA"/>
        </w:rPr>
        <w:t>问题。鼓励与各级运动队共建联办高水平运动队，且体育、教育行政部门要给予政策、资金等扶持。</w:t>
      </w:r>
    </w:p>
    <w:p w14:paraId="25D5F681">
      <w:pPr>
        <w:keepNext w:val="0"/>
        <w:keepLines w:val="0"/>
        <w:pageBreakBefore w:val="0"/>
        <w:widowControl w:val="0"/>
        <w:kinsoku/>
        <w:wordWrap/>
        <w:overflowPunct/>
        <w:topLinePunct w:val="0"/>
        <w:autoSpaceDE/>
        <w:autoSpaceDN/>
        <w:bidi w:val="0"/>
        <w:adjustRightInd/>
        <w:snapToGrid/>
        <w:spacing w:line="592" w:lineRule="exact"/>
        <w:ind w:left="0" w:right="0" w:firstLine="640" w:firstLineChars="200"/>
        <w:jc w:val="center"/>
        <w:textAlignment w:val="auto"/>
        <w:outlineLvl w:val="9"/>
        <w:rPr>
          <w:rFonts w:hint="eastAsia" w:ascii="黑体" w:eastAsia="黑体" w:cs="黑体"/>
          <w:bCs/>
          <w:sz w:val="32"/>
          <w:szCs w:val="32"/>
          <w:lang w:val="en-US" w:eastAsia="zh-CN" w:bidi="ar-SA"/>
        </w:rPr>
      </w:pPr>
    </w:p>
    <w:p w14:paraId="4EFBBB0A">
      <w:pPr>
        <w:keepNext w:val="0"/>
        <w:keepLines w:val="0"/>
        <w:pageBreakBefore w:val="0"/>
        <w:widowControl w:val="0"/>
        <w:kinsoku/>
        <w:wordWrap/>
        <w:overflowPunct/>
        <w:topLinePunct w:val="0"/>
        <w:autoSpaceDE/>
        <w:autoSpaceDN/>
        <w:bidi w:val="0"/>
        <w:adjustRightInd/>
        <w:snapToGrid/>
        <w:spacing w:line="592" w:lineRule="exact"/>
        <w:ind w:left="0" w:right="0" w:firstLine="640" w:firstLineChars="200"/>
        <w:jc w:val="center"/>
        <w:textAlignment w:val="auto"/>
        <w:outlineLvl w:val="9"/>
        <w:rPr>
          <w:rFonts w:hint="eastAsia" w:ascii="仿宋_GB2312" w:eastAsia="仿宋_GB2312" w:cs="Times New Roman"/>
          <w:sz w:val="32"/>
          <w:szCs w:val="32"/>
          <w:lang w:val="en-US" w:eastAsia="zh-CN" w:bidi="ar-SA"/>
        </w:rPr>
      </w:pPr>
      <w:r>
        <w:rPr>
          <w:rFonts w:hint="eastAsia" w:ascii="黑体" w:eastAsia="黑体" w:cs="黑体"/>
          <w:bCs/>
          <w:sz w:val="32"/>
          <w:szCs w:val="32"/>
          <w:lang w:val="en-US" w:eastAsia="zh-CN" w:bidi="ar-SA"/>
        </w:rPr>
        <w:t>第五章</w:t>
      </w:r>
      <w:r>
        <w:rPr>
          <w:rFonts w:hint="eastAsia" w:ascii="黑体" w:eastAsia="黑体" w:cs="黑体"/>
          <w:bCs/>
          <w:sz w:val="32"/>
          <w:szCs w:val="32"/>
          <w:lang w:eastAsia="zh-CN" w:bidi="ar-SA"/>
        </w:rPr>
        <w:t xml:space="preserve">  </w:t>
      </w:r>
      <w:r>
        <w:rPr>
          <w:rFonts w:hint="eastAsia" w:ascii="黑体" w:eastAsia="黑体" w:cs="黑体"/>
          <w:bCs/>
          <w:sz w:val="32"/>
          <w:szCs w:val="32"/>
          <w:lang w:val="en-US" w:eastAsia="zh-CN" w:bidi="ar-SA"/>
        </w:rPr>
        <w:t>安全与督导</w:t>
      </w:r>
    </w:p>
    <w:p w14:paraId="4EC2F48B">
      <w:pPr>
        <w:keepNext w:val="0"/>
        <w:keepLines w:val="0"/>
        <w:pageBreakBefore w:val="0"/>
        <w:widowControl w:val="0"/>
        <w:kinsoku/>
        <w:wordWrap/>
        <w:overflowPunct/>
        <w:topLinePunct w:val="0"/>
        <w:autoSpaceDE/>
        <w:autoSpaceDN/>
        <w:bidi w:val="0"/>
        <w:adjustRightInd/>
        <w:snapToGrid/>
        <w:spacing w:line="592" w:lineRule="exact"/>
        <w:ind w:firstLine="627" w:firstLineChars="196"/>
        <w:textAlignment w:val="auto"/>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 xml:space="preserve">第二十条 </w:t>
      </w:r>
      <w:r>
        <w:rPr>
          <w:rFonts w:hint="eastAsia" w:ascii="仿宋_GB2312" w:eastAsia="仿宋_GB2312" w:cs="Times New Roman"/>
          <w:sz w:val="32"/>
          <w:szCs w:val="32"/>
          <w:lang w:val="en-US" w:eastAsia="zh-CN" w:bidi="ar-SA"/>
        </w:rPr>
        <w:t>落实教育部印发</w:t>
      </w:r>
      <w:r>
        <w:rPr>
          <w:rFonts w:ascii="仿宋_GB2312" w:eastAsia="仿宋_GB2312" w:cs="Times New Roman"/>
          <w:sz w:val="32"/>
          <w:szCs w:val="32"/>
          <w:lang w:val="en-US" w:eastAsia="zh-CN" w:bidi="ar-SA"/>
        </w:rPr>
        <w:t>的</w:t>
      </w:r>
      <w:r>
        <w:rPr>
          <w:rFonts w:hint="eastAsia" w:ascii="仿宋_GB2312" w:eastAsia="仿宋_GB2312" w:cs="Times New Roman"/>
          <w:sz w:val="32"/>
          <w:szCs w:val="32"/>
          <w:lang w:val="en-US" w:eastAsia="zh-CN" w:bidi="ar-SA"/>
        </w:rPr>
        <w:t>《学校体育运动风险防控暂行办法》（教体艺〔2015〕3 号），健全体校风险管理体系。单位明确专人，落实安全责任制。为参加训练、竞赛等活动的学生运动员购买运动意外伤害保险。</w:t>
      </w:r>
    </w:p>
    <w:p w14:paraId="6843C615">
      <w:pPr>
        <w:keepNext w:val="0"/>
        <w:keepLines w:val="0"/>
        <w:pageBreakBefore w:val="0"/>
        <w:widowControl w:val="0"/>
        <w:kinsoku/>
        <w:wordWrap/>
        <w:overflowPunct/>
        <w:topLinePunct w:val="0"/>
        <w:autoSpaceDE/>
        <w:autoSpaceDN/>
        <w:bidi w:val="0"/>
        <w:adjustRightInd/>
        <w:snapToGrid/>
        <w:spacing w:line="592" w:lineRule="exact"/>
        <w:ind w:left="0" w:firstLine="640" w:firstLineChars="200"/>
        <w:textAlignment w:val="auto"/>
        <w:rPr>
          <w:rFonts w:hint="eastAsia" w:ascii="黑体" w:eastAsia="黑体" w:cs="黑体"/>
          <w:b/>
          <w:sz w:val="32"/>
          <w:szCs w:val="32"/>
          <w:lang w:bidi="ar-SA"/>
        </w:rPr>
      </w:pPr>
      <w:r>
        <w:rPr>
          <w:rFonts w:hint="eastAsia" w:ascii="仿宋_GB2312" w:eastAsia="仿宋_GB2312" w:cs="Times New Roman"/>
          <w:b/>
          <w:bCs/>
          <w:sz w:val="32"/>
          <w:szCs w:val="32"/>
          <w:lang w:val="en-US" w:eastAsia="zh-CN" w:bidi="ar-SA"/>
        </w:rPr>
        <w:t>第二十一条</w:t>
      </w:r>
      <w:r>
        <w:rPr>
          <w:rFonts w:hint="eastAsia" w:ascii="仿宋_GB2312" w:eastAsia="仿宋_GB2312" w:cs="Times New Roman"/>
          <w:sz w:val="32"/>
          <w:szCs w:val="32"/>
          <w:lang w:val="en-US" w:eastAsia="zh-CN" w:bidi="ar-SA"/>
        </w:rPr>
        <w:t xml:space="preserve"> </w:t>
      </w:r>
      <w:r>
        <w:rPr>
          <w:rFonts w:hint="eastAsia" w:ascii="仿宋_GB2312" w:eastAsia="仿宋_GB2312" w:cs="Times New Roman"/>
          <w:sz w:val="32"/>
          <w:szCs w:val="32"/>
          <w:lang w:bidi="ar-SA"/>
        </w:rPr>
        <w:t>应配备必要的安全管理人员，建立安全预防、保险、应急处理和报告等相关制度。定期开展</w:t>
      </w:r>
      <w:r>
        <w:rPr>
          <w:rFonts w:ascii="仿宋_GB2312" w:eastAsia="仿宋_GB2312" w:cs="Times New Roman"/>
          <w:sz w:val="32"/>
          <w:szCs w:val="32"/>
          <w:lang w:val="en-US" w:eastAsia="zh-CN" w:bidi="ar-SA"/>
        </w:rPr>
        <w:t>日常</w:t>
      </w:r>
      <w:r>
        <w:rPr>
          <w:rFonts w:hint="eastAsia" w:ascii="仿宋_GB2312" w:eastAsia="仿宋_GB2312" w:cs="Times New Roman"/>
          <w:sz w:val="32"/>
          <w:szCs w:val="32"/>
          <w:lang w:bidi="ar-SA"/>
        </w:rPr>
        <w:t>安全管理工作</w:t>
      </w:r>
      <w:r>
        <w:rPr>
          <w:rFonts w:hint="eastAsia" w:ascii="仿宋_GB2312" w:eastAsia="仿宋_GB2312" w:cs="Times New Roman"/>
          <w:sz w:val="32"/>
          <w:szCs w:val="32"/>
          <w:lang w:eastAsia="zh-CN" w:bidi="ar-SA"/>
        </w:rPr>
        <w:t>，</w:t>
      </w:r>
      <w:r>
        <w:rPr>
          <w:rFonts w:hint="eastAsia" w:ascii="仿宋_GB2312" w:eastAsia="仿宋_GB2312" w:cs="Times New Roman"/>
          <w:sz w:val="32"/>
          <w:szCs w:val="32"/>
          <w:lang w:bidi="ar-SA"/>
        </w:rPr>
        <w:t>保障训练</w:t>
      </w:r>
      <w:r>
        <w:rPr>
          <w:rFonts w:hint="eastAsia" w:ascii="仿宋_GB2312" w:eastAsia="仿宋_GB2312" w:cs="Times New Roman"/>
          <w:sz w:val="32"/>
          <w:szCs w:val="32"/>
          <w:lang w:eastAsia="zh-CN" w:bidi="ar-SA"/>
        </w:rPr>
        <w:t>、</w:t>
      </w:r>
      <w:r>
        <w:rPr>
          <w:rFonts w:hint="eastAsia" w:ascii="仿宋_GB2312" w:eastAsia="仿宋_GB2312" w:cs="Times New Roman"/>
          <w:sz w:val="32"/>
          <w:szCs w:val="32"/>
          <w:lang w:bidi="ar-SA"/>
        </w:rPr>
        <w:t>竞赛、教学及其他活动中学生、教练员</w:t>
      </w:r>
      <w:r>
        <w:rPr>
          <w:rFonts w:hint="eastAsia" w:ascii="仿宋_GB2312" w:eastAsia="仿宋_GB2312" w:cs="Times New Roman"/>
          <w:sz w:val="32"/>
          <w:szCs w:val="32"/>
          <w:lang w:val="en-US" w:eastAsia="zh-CN" w:bidi="ar-SA"/>
        </w:rPr>
        <w:t>等工作人员</w:t>
      </w:r>
      <w:r>
        <w:rPr>
          <w:rFonts w:hint="eastAsia" w:ascii="仿宋_GB2312" w:eastAsia="仿宋_GB2312" w:cs="Times New Roman"/>
          <w:sz w:val="32"/>
          <w:szCs w:val="32"/>
          <w:lang w:bidi="ar-SA"/>
        </w:rPr>
        <w:t>的安全。</w:t>
      </w:r>
    </w:p>
    <w:p w14:paraId="66AFFB6B">
      <w:pPr>
        <w:keepNext w:val="0"/>
        <w:keepLines w:val="0"/>
        <w:pageBreakBefore w:val="0"/>
        <w:widowControl w:val="0"/>
        <w:kinsoku/>
        <w:wordWrap/>
        <w:overflowPunct/>
        <w:topLinePunct w:val="0"/>
        <w:autoSpaceDE/>
        <w:autoSpaceDN/>
        <w:bidi w:val="0"/>
        <w:adjustRightInd/>
        <w:snapToGrid/>
        <w:spacing w:line="592" w:lineRule="exact"/>
        <w:ind w:left="0" w:right="0" w:firstLine="640" w:firstLineChars="200"/>
        <w:jc w:val="both"/>
        <w:textAlignment w:val="auto"/>
        <w:outlineLvl w:val="9"/>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第二十二条</w:t>
      </w:r>
      <w:r>
        <w:rPr>
          <w:rFonts w:hint="eastAsia" w:ascii="仿宋_GB2312" w:eastAsia="仿宋_GB2312" w:cs="Times New Roman"/>
          <w:sz w:val="32"/>
          <w:szCs w:val="32"/>
          <w:lang w:val="en-US" w:eastAsia="zh-CN" w:bidi="ar-SA"/>
        </w:rPr>
        <w:t xml:space="preserve"> 各市、县（区）体育、教育行政部门要加强对本区域内体校招生、竞赛等工作进行监督管理，不断健全监督管理制度，加强信息公开力度，畅通监督举报渠道，加大违规查处力度，杜绝招生弄虚作假、徇私舞弊，确保竞赛真实准确、公平公正。</w:t>
      </w:r>
    </w:p>
    <w:p w14:paraId="3CF9597E">
      <w:pPr>
        <w:keepNext w:val="0"/>
        <w:keepLines w:val="0"/>
        <w:pageBreakBefore w:val="0"/>
        <w:widowControl w:val="0"/>
        <w:kinsoku/>
        <w:wordWrap/>
        <w:overflowPunct/>
        <w:topLinePunct w:val="0"/>
        <w:autoSpaceDE/>
        <w:autoSpaceDN/>
        <w:bidi w:val="0"/>
        <w:adjustRightInd/>
        <w:snapToGrid/>
        <w:spacing w:line="592" w:lineRule="exact"/>
        <w:ind w:right="0"/>
        <w:jc w:val="center"/>
        <w:textAlignment w:val="auto"/>
        <w:outlineLvl w:val="9"/>
        <w:rPr>
          <w:rFonts w:hint="eastAsia" w:ascii="黑体" w:eastAsia="黑体" w:cs="黑体"/>
          <w:bCs/>
          <w:sz w:val="32"/>
          <w:szCs w:val="32"/>
          <w:lang w:val="en-US" w:eastAsia="zh-CN" w:bidi="ar-SA"/>
        </w:rPr>
      </w:pPr>
    </w:p>
    <w:p w14:paraId="5E929298">
      <w:pPr>
        <w:keepNext w:val="0"/>
        <w:keepLines w:val="0"/>
        <w:pageBreakBefore w:val="0"/>
        <w:widowControl w:val="0"/>
        <w:kinsoku/>
        <w:wordWrap/>
        <w:overflowPunct/>
        <w:topLinePunct w:val="0"/>
        <w:autoSpaceDE/>
        <w:autoSpaceDN/>
        <w:bidi w:val="0"/>
        <w:adjustRightInd/>
        <w:snapToGrid/>
        <w:spacing w:line="592" w:lineRule="exact"/>
        <w:ind w:right="0"/>
        <w:jc w:val="center"/>
        <w:textAlignment w:val="auto"/>
        <w:outlineLvl w:val="9"/>
        <w:rPr>
          <w:rFonts w:hint="eastAsia" w:ascii="仿宋_GB2312" w:eastAsia="仿宋_GB2312" w:cs="Times New Roman"/>
          <w:sz w:val="32"/>
          <w:szCs w:val="32"/>
          <w:lang w:val="en-US" w:eastAsia="zh-CN" w:bidi="ar-SA"/>
        </w:rPr>
      </w:pPr>
      <w:r>
        <w:rPr>
          <w:rFonts w:hint="eastAsia" w:ascii="黑体" w:eastAsia="黑体" w:cs="黑体"/>
          <w:bCs/>
          <w:sz w:val="32"/>
          <w:szCs w:val="32"/>
          <w:lang w:val="en-US" w:eastAsia="zh-CN" w:bidi="ar-SA"/>
        </w:rPr>
        <w:t>第六章  附则</w:t>
      </w:r>
    </w:p>
    <w:p w14:paraId="11A90EB4">
      <w:pPr>
        <w:keepNext w:val="0"/>
        <w:keepLines w:val="0"/>
        <w:pageBreakBefore w:val="0"/>
        <w:widowControl w:val="0"/>
        <w:kinsoku/>
        <w:wordWrap/>
        <w:overflowPunct/>
        <w:topLinePunct w:val="0"/>
        <w:autoSpaceDE/>
        <w:autoSpaceDN/>
        <w:bidi w:val="0"/>
        <w:adjustRightInd/>
        <w:snapToGrid/>
        <w:spacing w:line="592" w:lineRule="exact"/>
        <w:ind w:right="0" w:firstLine="640" w:firstLineChars="200"/>
        <w:jc w:val="both"/>
        <w:textAlignment w:val="auto"/>
        <w:outlineLvl w:val="9"/>
        <w:rPr>
          <w:rFonts w:hint="eastAsia" w:ascii="仿宋_GB2312" w:eastAsia="仿宋_GB2312" w:cs="Times New Roman"/>
          <w:sz w:val="32"/>
          <w:szCs w:val="32"/>
          <w:lang w:val="en-US" w:eastAsia="zh-CN" w:bidi="ar-SA"/>
        </w:rPr>
      </w:pPr>
      <w:r>
        <w:rPr>
          <w:rFonts w:hint="eastAsia" w:ascii="仿宋_GB2312" w:eastAsia="仿宋_GB2312" w:cs="Times New Roman"/>
          <w:b/>
          <w:bCs/>
          <w:sz w:val="32"/>
          <w:szCs w:val="32"/>
          <w:lang w:val="en-US" w:eastAsia="zh-CN" w:bidi="ar-SA"/>
        </w:rPr>
        <w:t>第二十三条</w:t>
      </w:r>
      <w:r>
        <w:rPr>
          <w:rFonts w:hint="eastAsia" w:ascii="仿宋_GB2312" w:eastAsia="仿宋_GB2312" w:cs="Times New Roman"/>
          <w:sz w:val="32"/>
          <w:szCs w:val="32"/>
          <w:lang w:val="en-US" w:eastAsia="zh-CN" w:bidi="ar-SA"/>
        </w:rPr>
        <w:t xml:space="preserve"> 各市、县（区）体育、教育行政部门依照本指南制定实施细则或相应的规章制度，开展本区域内体校建设工作。</w:t>
      </w:r>
    </w:p>
    <w:p w14:paraId="6B72287E">
      <w:pPr>
        <w:keepNext w:val="0"/>
        <w:keepLines w:val="0"/>
        <w:pageBreakBefore w:val="0"/>
        <w:widowControl w:val="0"/>
        <w:tabs>
          <w:tab w:val="left" w:pos="3570"/>
        </w:tabs>
        <w:kinsoku/>
        <w:wordWrap/>
        <w:overflowPunct/>
        <w:topLinePunct w:val="0"/>
        <w:autoSpaceDE/>
        <w:autoSpaceDN/>
        <w:adjustRightInd/>
        <w:snapToGrid/>
        <w:spacing w:line="592" w:lineRule="exact"/>
        <w:ind w:firstLine="640" w:firstLineChars="200"/>
        <w:jc w:val="both"/>
        <w:rPr>
          <w:rFonts w:ascii="仿宋_GB2312" w:eastAsia="仿宋_GB2312"/>
          <w:sz w:val="32"/>
          <w:szCs w:val="32"/>
        </w:rPr>
      </w:pPr>
      <w:r>
        <w:rPr>
          <w:rFonts w:hint="eastAsia" w:ascii="仿宋_GB2312" w:eastAsia="仿宋_GB2312" w:cs="Times New Roman"/>
          <w:b/>
          <w:bCs/>
          <w:sz w:val="32"/>
          <w:szCs w:val="32"/>
          <w:lang w:val="en-US" w:eastAsia="zh-CN" w:bidi="ar-SA"/>
        </w:rPr>
        <w:t>第二十四条</w:t>
      </w:r>
      <w:r>
        <w:rPr>
          <w:rFonts w:hint="eastAsia" w:ascii="仿宋_GB2312" w:eastAsia="仿宋_GB2312" w:cs="Times New Roman"/>
          <w:sz w:val="32"/>
          <w:szCs w:val="32"/>
          <w:lang w:val="en-US" w:eastAsia="zh-CN" w:bidi="ar-SA"/>
        </w:rPr>
        <w:t xml:space="preserve"> 本指南自印发之日起</w:t>
      </w:r>
      <w:r>
        <w:rPr>
          <w:rFonts w:ascii="仿宋_GB2312" w:eastAsia="仿宋_GB2312" w:cs="Times New Roman"/>
          <w:sz w:val="32"/>
          <w:szCs w:val="32"/>
          <w:lang w:val="en-US" w:eastAsia="zh-CN" w:bidi="ar-SA"/>
        </w:rPr>
        <w:t>实施，</w:t>
      </w:r>
      <w:r>
        <w:rPr>
          <w:rFonts w:ascii="仿宋_GB2312" w:eastAsia="仿宋_GB2312"/>
          <w:sz w:val="32"/>
          <w:szCs w:val="32"/>
        </w:rPr>
        <w:t>有效期5年。此前2023年8月1日起实施的《</w:t>
      </w:r>
      <w:r>
        <w:rPr>
          <w:rFonts w:hint="eastAsia" w:ascii="仿宋_GB2312" w:eastAsia="仿宋_GB2312"/>
          <w:sz w:val="32"/>
          <w:szCs w:val="32"/>
          <w:lang w:bidi="ar-SA"/>
        </w:rPr>
        <w:t>河北省新型体校建设指南</w:t>
      </w:r>
      <w:r>
        <w:rPr>
          <w:rFonts w:ascii="仿宋_GB2312" w:eastAsia="仿宋_GB2312"/>
          <w:sz w:val="32"/>
          <w:szCs w:val="32"/>
        </w:rPr>
        <w:t>》冀体青字〔2023〕22号同时废止。</w:t>
      </w:r>
    </w:p>
    <w:p w14:paraId="145249B2">
      <w:pPr>
        <w:keepNext w:val="0"/>
        <w:keepLines w:val="0"/>
        <w:pageBreakBefore w:val="0"/>
        <w:widowControl w:val="0"/>
        <w:tabs>
          <w:tab w:val="left" w:pos="3570"/>
        </w:tabs>
        <w:kinsoku/>
        <w:wordWrap/>
        <w:overflowPunct/>
        <w:topLinePunct w:val="0"/>
        <w:autoSpaceDE/>
        <w:autoSpaceDN/>
        <w:adjustRightInd/>
        <w:snapToGrid/>
        <w:spacing w:line="592" w:lineRule="exact"/>
        <w:ind w:firstLine="560" w:firstLineChars="200"/>
        <w:rPr>
          <w:rFonts w:hint="eastAsia" w:ascii="仿宋" w:eastAsia="仿宋"/>
          <w:sz w:val="28"/>
          <w:szCs w:val="28"/>
        </w:rPr>
      </w:pPr>
    </w:p>
    <w:sectPr>
      <w:footerReference r:id="rId3" w:type="default"/>
      <w:footerReference r:id="rId4" w:type="even"/>
      <w:pgSz w:w="11906" w:h="16838"/>
      <w:pgMar w:top="2098" w:right="1588" w:bottom="1701" w:left="1588" w:header="851" w:footer="1247"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DejaVu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2010601030101010101"/>
    <w:charset w:val="00"/>
    <w:family w:val="auto"/>
    <w:pitch w:val="default"/>
    <w:sig w:usb0="00000000" w:usb1="00000000" w:usb2="0000001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77C6">
    <w:pPr>
      <w:pStyle w:val="9"/>
      <w:ind w:right="315" w:rightChars="150"/>
      <w:jc w:val="center"/>
      <w:rPr>
        <w:rFonts w:hint="eastAsia" w:ascii="宋体"/>
        <w:sz w:val="28"/>
        <w:szCs w:val="28"/>
      </w:rPr>
    </w:pPr>
    <w:r>
      <w:rPr>
        <w:rFonts w:ascii="宋体"/>
        <w:sz w:val="28"/>
        <w:szCs w:val="28"/>
      </w:rPr>
      <w:fldChar w:fldCharType="begin"/>
    </w:r>
    <w:r>
      <w:rPr>
        <w:rFonts w:ascii="宋体"/>
        <w:sz w:val="28"/>
        <w:szCs w:val="28"/>
      </w:rPr>
      <w:instrText xml:space="preserve">Page</w:instrText>
    </w:r>
    <w:r>
      <w:rPr>
        <w:rFonts w:ascii="宋体"/>
        <w:sz w:val="28"/>
        <w:szCs w:val="28"/>
      </w:rPr>
      <w:fldChar w:fldCharType="separate"/>
    </w:r>
    <w:r>
      <w:rPr>
        <w:rFonts w:ascii="宋体"/>
        <w:sz w:val="28"/>
        <w:szCs w:val="28"/>
      </w:rPr>
      <w:t>- 1 -</w:t>
    </w:r>
    <w:r>
      <w:rPr>
        <w:rFonts w:asci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8327">
    <w:pPr>
      <w:pStyle w:val="9"/>
      <w:ind w:left="315" w:leftChars="150"/>
      <w:jc w:val="center"/>
      <w:rPr>
        <w:rFonts w:hint="eastAsia" w:ascii="宋体"/>
        <w:sz w:val="28"/>
        <w:szCs w:val="28"/>
      </w:rPr>
    </w:pPr>
    <w:r>
      <w:rPr>
        <w:rFonts w:ascii="宋体"/>
        <w:sz w:val="28"/>
        <w:szCs w:val="28"/>
      </w:rPr>
      <w:fldChar w:fldCharType="begin"/>
    </w:r>
    <w:r>
      <w:rPr>
        <w:rFonts w:ascii="宋体"/>
        <w:sz w:val="28"/>
        <w:szCs w:val="28"/>
      </w:rPr>
      <w:instrText xml:space="preserve">PAGE</w:instrText>
    </w:r>
    <w:r>
      <w:rPr>
        <w:rFonts w:ascii="宋体"/>
        <w:sz w:val="28"/>
        <w:szCs w:val="28"/>
      </w:rPr>
      <w:fldChar w:fldCharType="separate"/>
    </w:r>
    <w:r>
      <w:rPr>
        <w:rFonts w:ascii="宋体"/>
        <w:sz w:val="28"/>
        <w:szCs w:val="28"/>
      </w:rPr>
      <w:t>- 2 -</w:t>
    </w:r>
    <w:r>
      <w:rPr>
        <w:rFonts w:asci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evenAndOddHeaders w:val="1"/>
  <w:drawingGridVerticalSpacing w:val="159"/>
  <w:displayHorizontalDrawingGridEvery w:val="1"/>
  <w:displayVerticalDrawingGridEvery w:val="2"/>
  <w:noPunctuationKerning w:val="1"/>
  <w:characterSpacingControl w:val="compressPunctuation"/>
  <w:compat>
    <w:spaceForUL/>
    <w:balanceSingleByteDoubleByteWidth/>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819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rPr>
  </w:style>
  <w:style w:type="paragraph" w:styleId="4">
    <w:name w:val="heading 2"/>
    <w:basedOn w:val="1"/>
    <w:next w:val="1"/>
    <w:uiPriority w:val="0"/>
    <w:pPr>
      <w:keepNext/>
      <w:keepLines/>
      <w:widowControl w:val="0"/>
      <w:spacing w:before="260" w:after="260" w:line="415" w:lineRule="auto"/>
      <w:outlineLvl w:val="1"/>
    </w:pPr>
    <w:rPr>
      <w:rFonts w:ascii="Luxi Sans" w:hAnsi="Luxi Sans" w:eastAsia="黑体"/>
      <w:b/>
      <w:sz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200" w:firstLineChars="200"/>
    </w:pPr>
  </w:style>
  <w:style w:type="paragraph" w:styleId="6">
    <w:name w:val="index 5"/>
    <w:next w:val="1"/>
    <w:uiPriority w:val="0"/>
    <w:pPr>
      <w:widowControl w:val="0"/>
      <w:ind w:left="1680"/>
      <w:jc w:val="both"/>
    </w:pPr>
    <w:rPr>
      <w:rFonts w:ascii="Calibri" w:hAnsi="Calibri" w:eastAsia="宋体" w:cs="Times New Roman"/>
      <w:kern w:val="2"/>
      <w:sz w:val="21"/>
      <w:szCs w:val="24"/>
      <w:lang w:val="en-US" w:eastAsia="zh-CN" w:bidi="ar-SA"/>
    </w:rPr>
  </w:style>
  <w:style w:type="paragraph" w:styleId="7">
    <w:name w:val="annotation text"/>
    <w:basedOn w:val="1"/>
    <w:uiPriority w:val="0"/>
    <w:pPr>
      <w:jc w:val="left"/>
    </w:pPr>
  </w:style>
  <w:style w:type="paragraph" w:styleId="8">
    <w:name w:val="Body Text Indent"/>
    <w:basedOn w:val="1"/>
    <w:qFormat/>
    <w:uiPriority w:val="0"/>
    <w:pPr>
      <w:ind w:firstLine="200" w:firstLineChars="200"/>
    </w:pPr>
    <w:rPr>
      <w:rFonts w:ascii="仿宋_GB2312" w:eastAsia="仿宋_GB2312" w:cs="Times New Roman"/>
      <w:sz w:val="32"/>
      <w:lang w:bidi="ar-SA"/>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jc w:val="center"/>
    </w:pPr>
    <w:rPr>
      <w:rFonts w:ascii="Times New Roman" w:hAnsi="Times New Roman" w:eastAsia="宋体" w:cs="Times New Roman"/>
      <w:sz w:val="18"/>
      <w:szCs w:val="18"/>
      <w:lang w:bidi="ar-SA"/>
    </w:rPr>
  </w:style>
  <w:style w:type="paragraph" w:styleId="11">
    <w:name w:val="Body Text 2"/>
    <w:basedOn w:val="1"/>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paragraph" w:styleId="13">
    <w:name w:val="Body Text First Indent 2"/>
    <w:basedOn w:val="8"/>
    <w:qFormat/>
    <w:uiPriority w:val="0"/>
    <w:pPr>
      <w:keepNext/>
      <w:keepLines/>
      <w:widowControl w:val="0"/>
      <w:spacing w:after="0" w:line="380" w:lineRule="exact"/>
      <w:ind w:left="0"/>
      <w:jc w:val="left"/>
      <w:outlineLvl w:val="3"/>
    </w:pPr>
    <w:rPr>
      <w:rFonts w:ascii="Times New Roman" w:hAnsi="Times New Roman" w:eastAsia="方正书宋简体" w:cs="Times New Roman"/>
      <w:b/>
      <w:bCs/>
      <w:sz w:val="28"/>
      <w:szCs w:val="28"/>
      <w:lang w:bidi="ar-SA"/>
    </w:rPr>
  </w:style>
  <w:style w:type="character" w:styleId="16">
    <w:name w:val="page number"/>
    <w:basedOn w:val="15"/>
    <w:uiPriority w:val="0"/>
  </w:style>
  <w:style w:type="character" w:styleId="17">
    <w:name w:val="Hyperlink"/>
    <w:uiPriority w:val="0"/>
    <w:rPr>
      <w:color w:val="0000FF"/>
      <w:u w:val="single"/>
    </w:rPr>
  </w:style>
  <w:style w:type="paragraph" w:customStyle="1" w:styleId="18">
    <w:name w:val="正文1"/>
    <w:basedOn w:val="1"/>
    <w:qFormat/>
    <w:uiPriority w:val="0"/>
    <w:pPr>
      <w:widowControl/>
    </w:pPr>
    <w:rPr>
      <w:rFonts w:ascii="宋体" w:cs="宋体"/>
      <w:lang w:bidi="ar-SA"/>
    </w:rPr>
  </w:style>
  <w:style w:type="paragraph" w:customStyle="1" w:styleId="19">
    <w:name w:val="纯文本1"/>
    <w:basedOn w:val="1"/>
    <w:uiPriority w:val="0"/>
    <w:rPr>
      <w:rFonts w:ascii="宋体" w:eastAsia="宋体" w:cs="Times New Roman"/>
      <w:szCs w:val="22"/>
      <w:lang w:bidi="ar-SA"/>
    </w:rPr>
  </w:style>
  <w:style w:type="paragraph" w:customStyle="1" w:styleId="20">
    <w:name w:val="Normal (Web)"/>
    <w:basedOn w:val="1"/>
    <w:qFormat/>
    <w:uiPriority w:val="0"/>
    <w:pPr>
      <w:widowControl/>
      <w:spacing w:before="100" w:beforeAutospacing="1" w:after="100" w:afterAutospacing="1"/>
      <w:jc w:val="left"/>
    </w:pPr>
    <w:rPr>
      <w:rFonts w:ascii="宋体" w:cs="宋体"/>
      <w:kern w:val="0"/>
      <w:sz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ln>
        <a:ln w="12700" cap="flat" cmpd="sng" algn="ctr">
          <a:solidFill>
            <a:schemeClr val="phClr"/>
          </a:solidFill>
        </a:ln>
        <a:ln w="19050" cap="flat" cmpd="sng" algn="ctr">
          <a:solidFill>
            <a:schemeClr val="phClr"/>
          </a:solidFill>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15875" cap="flat" cmpd="sng">
          <a:solidFill>
            <a:srgbClr val="739CC3"/>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5875" cap="flat" cmpd="sng">
          <a:solidFill>
            <a:srgbClr val="739CC3"/>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Normal.eit</Template>
  <Pages>5</Pages>
  <Words>2141</Words>
  <Characters>2178</Characters>
  <Lines>107</Lines>
  <Paragraphs>33</Paragraphs>
  <TotalTime>14100319</TotalTime>
  <ScaleCrop>false</ScaleCrop>
  <LinksUpToDate>false</LinksUpToDate>
  <CharactersWithSpaces>2231</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2020-05-21T04:51:00Z</dcterms:created>
  <dc:creator>Administrator</dc:creator>
  <cp:lastModifiedBy>玫瑰无香</cp:lastModifiedBy>
  <cp:lastPrinted>2023-06-28T07:37:00Z</cp:lastPrinted>
  <dcterms:modified xsi:type="dcterms:W3CDTF">2026-05-20T09:30:38Z</dcterms:modified>
  <dc:title>河北省体育局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003B46611D7D4AA78CA08FB6227B7150_13</vt:lpwstr>
  </property>
</Properties>
</file>