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val="en-US" w:eastAsia="zh-CN"/>
        </w:rPr>
        <w:t>新体育·新生活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val="en-US" w:eastAsia="zh-CN"/>
        </w:rPr>
        <w:t>2024（第五届）河北省体育消费季总体方案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为深入贯彻中央经济工作会议精神，全面落实省委、省政府相关工作部署，创新体育消费新场景、新模式，促进群众消费潜力加快释放，繁荣体育市场，助力体育强省建设，河北省体育局在成功举办前四届体育消费季基础上，启动以“新体育·新生活”为主题的2024（第五届）河北省体育消费季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黑体" w:cs="仿宋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kern w:val="0"/>
          <w:sz w:val="32"/>
          <w:szCs w:val="32"/>
        </w:rPr>
        <w:t>一、</w:t>
      </w:r>
      <w:r>
        <w:rPr>
          <w:rFonts w:hint="eastAsia" w:ascii="黑体" w:hAnsi="黑体" w:eastAsia="黑体" w:cs="黑体"/>
          <w:spacing w:val="0"/>
          <w:kern w:val="0"/>
          <w:sz w:val="32"/>
          <w:szCs w:val="32"/>
          <w:lang w:val="en-US" w:eastAsia="zh-CN"/>
        </w:rPr>
        <w:t>总体思路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-SA"/>
        </w:rPr>
        <w:t>2024（第五届）河北省体育消费季以“新体育·新生活”为主题，坚持“搭建平台、整合资源、惠企惠民、开放共赢”的原则，充分调动市场主体积极性，积极营造体育消费新场景，集中释放优惠政策，丰富产品服务供给，持续举办赛事活动，全面宣推体育融合项目，打造一场持续时间长、优惠力度大、影响范围广、群众参与高的全民体育消费盛宴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eastAsia="黑体" w:asciiTheme="minorAscii" w:hAnsiTheme="minorAscii" w:cstheme="minorBidi"/>
          <w:kern w:val="2"/>
          <w:sz w:val="32"/>
          <w:szCs w:val="24"/>
          <w:lang w:val="en-US" w:eastAsia="zh-CN" w:bidi="ar-SA"/>
        </w:rPr>
      </w:pPr>
      <w:r>
        <w:rPr>
          <w:rFonts w:hint="eastAsia" w:eastAsia="黑体" w:asciiTheme="minorAscii" w:hAnsiTheme="minorAscii" w:cstheme="minorBidi"/>
          <w:kern w:val="2"/>
          <w:sz w:val="32"/>
          <w:szCs w:val="24"/>
          <w:lang w:val="en-US" w:eastAsia="zh-CN" w:bidi="ar-SA"/>
        </w:rPr>
        <w:t>二</w:t>
      </w:r>
      <w:r>
        <w:rPr>
          <w:rFonts w:hint="eastAsia" w:eastAsia="黑体" w:cstheme="minorBidi"/>
          <w:kern w:val="2"/>
          <w:sz w:val="32"/>
          <w:szCs w:val="24"/>
          <w:lang w:val="en-US" w:eastAsia="zh-CN" w:bidi="ar-SA"/>
        </w:rPr>
        <w:t>、</w:t>
      </w:r>
      <w:r>
        <w:rPr>
          <w:rFonts w:hint="eastAsia" w:eastAsia="黑体" w:asciiTheme="minorAscii" w:hAnsiTheme="minorAscii" w:cstheme="minorBidi"/>
          <w:kern w:val="2"/>
          <w:sz w:val="32"/>
          <w:szCs w:val="24"/>
          <w:lang w:val="en-US" w:eastAsia="zh-CN" w:bidi="ar-SA"/>
        </w:rPr>
        <w:t>工作原则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14"/>
          <w:rFonts w:hint="eastAsia" w:ascii="楷体_GB2312" w:hAnsi="楷体_GB2312" w:eastAsia="楷体_GB2312" w:cs="楷体_GB2312"/>
          <w:lang w:val="en-US" w:eastAsia="zh-CN"/>
        </w:rPr>
        <w:t>（一）省市联动，搭建平台。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-SA"/>
        </w:rPr>
        <w:t>省体育局统筹指导，全省体育系统协同联动，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制定各级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消费季工作方案，建立沟通机制和工作计划，实现全省统一品牌设计、统一宣传推广、统一计划时间表、统一执行路线图。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-SA"/>
        </w:rPr>
      </w:pPr>
      <w:r>
        <w:rPr>
          <w:rStyle w:val="14"/>
          <w:rFonts w:hint="eastAsia" w:ascii="楷体_GB2312" w:hAnsi="楷体_GB2312" w:eastAsia="楷体_GB2312" w:cs="楷体_GB2312"/>
          <w:lang w:val="en-US" w:eastAsia="zh-CN"/>
        </w:rPr>
        <w:t>（二）政企联动，整合资源。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地体育部门要切实服务企业、培育市场，为参与企业搭建宣传展示、交流互动、资源整合、政商对接平台，提供消费补贴、宣传推广、营销培训、获客引流等多重服务。参与企业充分发挥市场主体作用，聚合多方资源、融合多方力量，持续释放惠民利民优惠政策，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-SA"/>
        </w:rPr>
        <w:t>扩大体育消费季品牌效应。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-SA"/>
        </w:rPr>
      </w:pPr>
      <w:r>
        <w:rPr>
          <w:rStyle w:val="14"/>
          <w:rFonts w:hint="eastAsia" w:ascii="楷体_GB2312" w:hAnsi="楷体_GB2312" w:eastAsia="楷体_GB2312" w:cs="楷体_GB2312"/>
          <w:lang w:val="en-US" w:eastAsia="zh-CN"/>
        </w:rPr>
        <w:t>（三）惠企惠民，实现双赢。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-SA"/>
        </w:rPr>
        <w:t>鼓励全省体育消费市场主体积极开展线上线下联动的多主题、多类型、多渠道促消费活动，让消费者真正得到实惠，让企业切实提升销量。鼓励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全省赛事执行实体策划组织特色赛事，积极参与体育赛事进景区、进街区、进商圈活动，以体育赛事促进体育消费，以体育消费拉动赛事经济。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-SA"/>
        </w:rPr>
      </w:pPr>
      <w:r>
        <w:rPr>
          <w:rStyle w:val="14"/>
          <w:rFonts w:hint="eastAsia" w:ascii="楷体_GB2312" w:hAnsi="楷体_GB2312" w:eastAsia="楷体_GB2312" w:cs="楷体_GB2312"/>
          <w:lang w:val="en-US" w:eastAsia="zh-CN"/>
        </w:rPr>
        <w:t>（四）开放共赢，融合发展。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-SA"/>
        </w:rPr>
        <w:t>开放式市场化运作，鼓励各类社会团体、金融机构、异业实体共同参与，围绕竞赛表演、山地户外、智能制造、体旅融合、夜间经济等全链条、多领域，挖掘特色鲜明、时尚新颖、影响力大、带动力强的体育消费新场景，打造面向全省的体育消费经典案例，促进“体育+”融合发展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ascii="仿宋_GB2312" w:eastAsia="黑体"/>
          <w:spacing w:val="0"/>
          <w:kern w:val="0"/>
          <w:sz w:val="32"/>
          <w:szCs w:val="32"/>
        </w:rPr>
      </w:pPr>
      <w:r>
        <w:rPr>
          <w:rFonts w:hint="eastAsia" w:ascii="仿宋_GB2312" w:eastAsia="黑体"/>
          <w:spacing w:val="0"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_GB2312" w:eastAsia="黑体"/>
          <w:spacing w:val="0"/>
          <w:kern w:val="0"/>
          <w:sz w:val="32"/>
          <w:szCs w:val="32"/>
        </w:rPr>
        <w:t>、活动主题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31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-SA"/>
        </w:rPr>
        <w:t>新体育·新生活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/>
        <w:jc w:val="both"/>
        <w:textAlignment w:val="auto"/>
        <w:rPr>
          <w:rFonts w:ascii="仿宋_GB2312" w:hAnsi="Times New Roman" w:eastAsia="黑体" w:cs="Times New Roman"/>
          <w:spacing w:val="0"/>
          <w:kern w:val="0"/>
          <w:szCs w:val="32"/>
        </w:rPr>
      </w:pPr>
      <w:r>
        <w:rPr>
          <w:rFonts w:hint="eastAsia" w:ascii="仿宋_GB2312" w:hAnsi="Times New Roman" w:eastAsia="黑体" w:cs="Times New Roman"/>
          <w:spacing w:val="0"/>
          <w:kern w:val="0"/>
          <w:szCs w:val="32"/>
          <w:lang w:val="en-US" w:eastAsia="zh-CN"/>
        </w:rPr>
        <w:t>四</w:t>
      </w:r>
      <w:r>
        <w:rPr>
          <w:rFonts w:hint="eastAsia" w:ascii="仿宋_GB2312" w:hAnsi="Times New Roman" w:eastAsia="黑体" w:cs="Times New Roman"/>
          <w:spacing w:val="0"/>
          <w:kern w:val="0"/>
          <w:szCs w:val="32"/>
        </w:rPr>
        <w:t>、活动时间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0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-SA"/>
        </w:rPr>
        <w:t>2024年6月1日—8月31日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ascii="仿宋_GB2312" w:eastAsia="仿宋_GB2312"/>
          <w:spacing w:val="0"/>
          <w:kern w:val="0"/>
          <w:sz w:val="32"/>
          <w:szCs w:val="32"/>
        </w:rPr>
      </w:pPr>
      <w:r>
        <w:rPr>
          <w:rFonts w:hint="eastAsia" w:ascii="仿宋_GB2312" w:eastAsia="黑体"/>
          <w:spacing w:val="0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_GB2312" w:eastAsia="黑体"/>
          <w:spacing w:val="0"/>
          <w:kern w:val="0"/>
          <w:sz w:val="32"/>
          <w:szCs w:val="32"/>
        </w:rPr>
        <w:t>、</w:t>
      </w:r>
      <w:r>
        <w:rPr>
          <w:rFonts w:hint="eastAsia" w:ascii="黑体" w:eastAsia="黑体"/>
          <w:spacing w:val="0"/>
          <w:kern w:val="0"/>
          <w:sz w:val="32"/>
          <w:szCs w:val="32"/>
        </w:rPr>
        <w:t>组织机构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after="0"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C0000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napToGrid w:val="0"/>
          <w:spacing w:val="0"/>
          <w:kern w:val="0"/>
          <w:sz w:val="32"/>
          <w:szCs w:val="32"/>
        </w:rPr>
        <w:t>主办单位：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-SA"/>
        </w:rPr>
        <w:t>河北省体育局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after="0"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spacing w:val="0"/>
          <w:kern w:val="0"/>
          <w:sz w:val="32"/>
          <w:szCs w:val="32"/>
        </w:rPr>
        <w:t>承办单位：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-SA"/>
        </w:rPr>
        <w:t>各市体育局、定州市文广旅局、辛集市文体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after="0" w:line="60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-SA"/>
        </w:rPr>
        <w:t>局、雄安新区宣传网信局、河北省体育产业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after="0" w:line="60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-SA"/>
        </w:rPr>
        <w:t>协会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after="0"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pacing w:val="0"/>
          <w:kern w:val="0"/>
          <w:sz w:val="32"/>
          <w:szCs w:val="32"/>
        </w:rPr>
        <w:t>赞助单位：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-SA"/>
        </w:rPr>
        <w:t>河北省体育彩票管理中心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/>
        <w:jc w:val="both"/>
        <w:textAlignment w:val="auto"/>
        <w:rPr>
          <w:rFonts w:ascii="仿宋_GB2312" w:hAnsi="Times New Roman" w:eastAsia="黑体" w:cs="Times New Roman"/>
          <w:spacing w:val="0"/>
          <w:kern w:val="0"/>
          <w:szCs w:val="32"/>
        </w:rPr>
      </w:pPr>
      <w:r>
        <w:rPr>
          <w:rFonts w:hint="eastAsia" w:ascii="仿宋_GB2312" w:hAnsi="Times New Roman" w:eastAsia="黑体" w:cs="Times New Roman"/>
          <w:spacing w:val="0"/>
          <w:kern w:val="0"/>
          <w:szCs w:val="32"/>
          <w:lang w:val="en-US" w:eastAsia="zh-CN"/>
        </w:rPr>
        <w:t>六</w:t>
      </w:r>
      <w:r>
        <w:rPr>
          <w:rFonts w:hint="eastAsia" w:ascii="仿宋_GB2312" w:hAnsi="Times New Roman" w:eastAsia="黑体" w:cs="Times New Roman"/>
          <w:spacing w:val="0"/>
          <w:kern w:val="0"/>
          <w:szCs w:val="32"/>
        </w:rPr>
        <w:t>、主要内容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本届体育消费季按照“1+5+N”工作安排持续推进，即各地举办1场启动仪式、持续开展5项专项活动、创新推出多项体育消费特色活动。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/>
        <w:textAlignment w:val="auto"/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  <w:t>（一）2024（第五届）河北省体育消费季启动仪式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2024（第五届）河北省体育消费季暂定于2024年6月10日举行，启动仪式上将发布全省体育消费优惠政策、启动系列专项活动，并现场举办特色赛事和体育消费活动。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（二）“乐享运动·全民钜惠”惠民行动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在2024（第五届）河北省体育消费季线上平台、“燕赵体育”“惠美体育”“河北体育产业”联动全网新媒体，全面推介全省参与企业集中实施的赠送、打折、体验等营销活动，最大幅度向群众让利。通过各类线上线下媒体的宣传，掀起体育消费热潮，使广大群众受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（三）“体育赛事进景区、进街区、进商圈”专项活动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在全省广泛开展“体育赛事进景区、进街区、进商圈”活动，将体育赛事活动举办地从体育场馆扩展至具备条件的景区、度假区、体育公园、商业中心、步行街等区域，将赛事活动带来的“流量”转换为经济的“增量”，打造商旅文体健深度融合的消费新场景。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/>
        <w:textAlignment w:val="auto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</w:t>
      </w:r>
      <w:r>
        <w:rPr>
          <w:rFonts w:hint="eastAsia" w:ascii="楷体_GB2312" w:hAnsi="楷体_GB2312" w:eastAsia="楷体_GB2312" w:cs="楷体_GB2312"/>
          <w:lang w:val="en-US" w:eastAsia="zh-CN"/>
        </w:rPr>
        <w:t>“体育运动护照”打卡体验专项活动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面向全省中小学生群体，组织开展暑期青少年“体育运动护照”打卡活动。“护照”由省体育局统一设计、统一印制，各设区市体育部门负责本地“护照”免费发放，原则上发放数量每市不少于1万册。持“体育运动护照”可到指定体育场馆、体育培训机构和体育商家进行消费体验，参与指定赛事活动。引导青少年积极参与体育运动，同时通过“大手拉小手”的形式，带动家长和更多群众走进体育场馆，参加健身锻炼，促进体育消费。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/>
        <w:textAlignment w:val="auto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（五）“寄情山水·户外河北”体旅研学夏令营专项活动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面向京津冀体育旅游青少年群体，联合新闻媒体、知名旅行社、夏令营研学机构组织开展“寄情山水·户外河北”体育旅游、研学、夏令营专项活动，录制“暑假去哪儿”专题节目，在全省宣传推介一批新兴体育运动营地和户外休闲运动项目。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/>
        <w:textAlignment w:val="auto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（六）“数字赋能·活力全冀”新媒体营销专项活动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引进新媒体营销专业团队，组建体育消费季“百企千号”新媒体营销矩阵，为体育企业提供为期3个月的免费视频营销服务，设计话题、制作视频、开通直播，开展网红达人促销带货、体育明星探店打卡等活动，为各参与企业实现吸粉涨粉、流量转化、营销变现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24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（七）其他</w:t>
      </w:r>
      <w:r>
        <w:rPr>
          <w:rFonts w:hint="eastAsia" w:ascii="楷体_GB2312" w:hAnsi="楷体_GB2312" w:eastAsia="楷体_GB2312" w:cs="楷体_GB2312"/>
          <w:kern w:val="2"/>
          <w:sz w:val="32"/>
          <w:szCs w:val="24"/>
          <w:lang w:val="en-US" w:eastAsia="zh-CN" w:bidi="ar-SA"/>
        </w:rPr>
        <w:t>体育消费特色活动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除以上5项专项活动之外，全省各地根据本地特色，创新体育消费新模式，打造地域特色鲜明、时尚新颖、影响力大、带动力强的体育消费新场景，推出一批集潮玩、运动、文艺、消费于一体的体育消费特色活动，吸引更多人群参与体育运动，深挖体育消费潜力，提升体育消费规模，推动体育产业发展，展示地域经济活力。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黑体" w:hAnsi="黑体" w:cs="黑体"/>
          <w:kern w:val="2"/>
          <w:sz w:val="32"/>
          <w:szCs w:val="24"/>
          <w:lang w:val="en-US" w:eastAsia="zh-CN" w:bidi="ar-SA"/>
        </w:rPr>
      </w:pPr>
      <w:r>
        <w:rPr>
          <w:rFonts w:hint="eastAsia" w:ascii="黑体" w:hAnsi="黑体" w:cs="黑体"/>
          <w:kern w:val="2"/>
          <w:sz w:val="32"/>
          <w:szCs w:val="24"/>
          <w:lang w:val="en-US" w:eastAsia="zh-CN" w:bidi="ar-SA"/>
        </w:rPr>
        <w:t>七、总结评估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召开2024（第五届）河北省体育消费季总结大会，会上通报全省各市第五届体育消费季开展情况，评估各项工作效果，总结成功经验，颁发第五届体育消费季优秀工作组织、金牌赛事执行、优秀商家（机构）、精品赛事活动、体育消费特色创新等奖项。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八、保障措施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spacing w:val="0"/>
          <w:kern w:val="0"/>
          <w:sz w:val="32"/>
          <w:szCs w:val="32"/>
          <w:lang w:val="en-US" w:eastAsia="zh-CN" w:bidi="ar-SA"/>
        </w:rPr>
        <w:t>（一）加强统筹指导。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省体育局经济处统筹协调体育消费季相关工作，制定第五届体育消费季总体工作方案和宣传方案，指导各项活动开展，评估活动效果。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spacing w:val="0"/>
          <w:kern w:val="0"/>
          <w:sz w:val="32"/>
          <w:szCs w:val="32"/>
          <w:lang w:val="en-US" w:eastAsia="zh-CN" w:bidi="ar-SA"/>
        </w:rPr>
        <w:t>（二）加强责任落实。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各市体育局成立工作组，明确专人负责，制定实施方案，落实经费保障，建立沟通机制，做好企业项目征集、优惠政策发布、赛事活动举办，谋划特色鲜明、惠企惠民、切实落地的品牌赛事和专项活动，确保各项活动有序开展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spacing w:val="0"/>
          <w:kern w:val="0"/>
          <w:sz w:val="32"/>
          <w:szCs w:val="32"/>
          <w:lang w:val="en-US" w:eastAsia="zh-CN" w:bidi="ar-SA"/>
        </w:rPr>
        <w:t>（三）加强安全检查。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各地要抓实抓细活动期间特别是重点活动的安全保障措施，落实属地责任和企业主体责任，完善防护措施，制定应急预案。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firstLine="640" w:firstLineChars="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spacing w:val="0"/>
          <w:kern w:val="0"/>
          <w:sz w:val="32"/>
          <w:szCs w:val="32"/>
          <w:lang w:val="en-US" w:eastAsia="zh-CN" w:bidi="ar-SA"/>
        </w:rPr>
        <w:t>（四）加强宣传引导。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各地充分利用当地广播、电视、报刊及网络新媒体，对活动内容、特点、促销政策等进行广泛宣传报道，提高活动的知晓度和参与度。</w:t>
      </w:r>
    </w:p>
    <w:p>
      <w:pPr>
        <w:rPr>
          <w:rFonts w:hint="default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pStyle w:val="18"/>
        <w:bidi w:val="0"/>
        <w:ind w:left="0" w:leftChars="0" w:firstLine="0" w:firstLineChars="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附件2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黑体" w:hAnsi="黑体" w:eastAsia="黑体" w:cs="黑体"/>
          <w:spacing w:val="-20"/>
          <w:sz w:val="44"/>
          <w:lang w:val="en-US" w:eastAsia="zh-CN"/>
        </w:rPr>
      </w:pPr>
      <w:r>
        <w:rPr>
          <w:rFonts w:hint="eastAsia" w:ascii="黑体" w:hAnsi="黑体" w:eastAsia="黑体" w:cs="黑体"/>
          <w:spacing w:val="-20"/>
          <w:sz w:val="44"/>
          <w:lang w:val="en-US" w:eastAsia="zh-CN"/>
        </w:rPr>
        <w:t>“乐享运动·全民钜惠”优惠政策报名表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240" w:lineRule="auto"/>
        <w:textAlignment w:val="auto"/>
        <w:rPr>
          <w:rFonts w:hint="eastAsia" w:ascii="仿宋" w:hAnsi="仿宋" w:eastAsia="仿宋" w:cs="仿宋"/>
          <w:b/>
          <w:bCs/>
          <w:spacing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pacing w:val="0"/>
          <w:kern w:val="0"/>
          <w:sz w:val="28"/>
          <w:szCs w:val="28"/>
          <w:lang w:val="en-US" w:eastAsia="zh-CN" w:bidi="ar-SA"/>
        </w:rPr>
        <w:t xml:space="preserve">报送单位（公章）：                     联系人：           联系电话： </w:t>
      </w:r>
    </w:p>
    <w:tbl>
      <w:tblPr>
        <w:tblStyle w:val="8"/>
        <w:tblpPr w:leftFromText="180" w:rightFromText="180" w:vertAnchor="text" w:horzAnchor="page" w:tblpX="1370" w:tblpY="43"/>
        <w:tblOverlap w:val="never"/>
        <w:tblW w:w="15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540"/>
        <w:gridCol w:w="2159"/>
        <w:gridCol w:w="2114"/>
        <w:gridCol w:w="1457"/>
        <w:gridCol w:w="1614"/>
        <w:gridCol w:w="2549"/>
        <w:gridCol w:w="945"/>
        <w:gridCol w:w="1335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单位概况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优惠项目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优惠政策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是否参与运动护照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运动护照优惠政策（参与单位填写）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</w:trPr>
        <w:tc>
          <w:tcPr>
            <w:tcW w:w="653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59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150字以内，包括企业基本信息、主要产品和服务简介，3张以内企业高清形象图片，企业LOGO及小程序二维码或微信公众号二维码，企业营销视频等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拟在体育消费季期间推出的特惠产品、培训项目、体验内容介绍，每家企业可报送多款产品或项目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在体育消费季期间，各点位体验项目优惠政策，优惠幅度应为全年最低。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填写是或者否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中小学生持运动护照，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在享受上述优惠政策基础上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，可另外享受免费体验课程**次或叠加享受“5元”无门槛优惠券和“满50减10”等满减活动。可包括但不限于以上内容，请参与单位结合实际具体完善。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653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59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4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9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18"/>
        <w:bidi w:val="0"/>
        <w:ind w:left="0" w:leftChars="0" w:firstLine="0" w:firstLineChars="0"/>
        <w:rPr>
          <w:rFonts w:hint="eastAsia" w:ascii="仿宋" w:hAnsi="仿宋" w:eastAsia="仿宋" w:cs="仿宋"/>
          <w:b/>
          <w:bCs/>
          <w:sz w:val="28"/>
          <w:szCs w:val="2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2"/>
          <w:lang w:val="en-US" w:eastAsia="zh-CN"/>
        </w:rPr>
        <w:t>备注：参与“运动护照”的单位，可以在优惠政策基础上推出面向中小学生的特殊优惠政策，例如：享受运动体验课程、折上折等活动，各场馆依据实际情况自行补充。中小学生持运动护照，在消费季期间可享受场馆推出的优惠政策。</w:t>
      </w:r>
    </w:p>
    <w:p>
      <w:pPr>
        <w:pStyle w:val="18"/>
        <w:bidi w:val="0"/>
        <w:ind w:left="0" w:leftChars="0" w:firstLine="0" w:firstLineChars="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附件3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spacing w:val="-20"/>
          <w:sz w:val="44"/>
          <w:lang w:val="en-US" w:eastAsia="zh-CN"/>
        </w:rPr>
      </w:pPr>
      <w:r>
        <w:rPr>
          <w:rFonts w:hint="default" w:ascii="黑体" w:hAnsi="黑体" w:eastAsia="黑体" w:cs="黑体"/>
          <w:spacing w:val="-20"/>
          <w:sz w:val="44"/>
          <w:lang w:val="en-US" w:eastAsia="zh-CN"/>
        </w:rPr>
        <w:t>进景区、进街区、进商圈体育赛事报名表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240" w:lineRule="auto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0"/>
          <w:kern w:val="0"/>
          <w:sz w:val="28"/>
          <w:szCs w:val="28"/>
          <w:lang w:val="en-US" w:eastAsia="zh-CN" w:bidi="ar-SA"/>
        </w:rPr>
        <w:t>报送市（公章）：                  联系人：           联系电话：</w:t>
      </w:r>
      <w:r>
        <w:rPr>
          <w:rFonts w:hint="eastAsia" w:ascii="仿宋" w:hAnsi="仿宋" w:eastAsia="仿宋" w:cs="仿宋"/>
          <w:spacing w:val="0"/>
          <w:kern w:val="0"/>
          <w:sz w:val="28"/>
          <w:szCs w:val="28"/>
          <w:lang w:val="en-US" w:eastAsia="zh-CN" w:bidi="ar"/>
        </w:rPr>
        <w:t xml:space="preserve"> </w:t>
      </w:r>
    </w:p>
    <w:tbl>
      <w:tblPr>
        <w:tblStyle w:val="8"/>
        <w:tblpPr w:leftFromText="180" w:rightFromText="180" w:vertAnchor="text" w:horzAnchor="page" w:tblpX="1418" w:tblpY="43"/>
        <w:tblOverlap w:val="never"/>
        <w:tblW w:w="136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24"/>
        <w:gridCol w:w="1992"/>
        <w:gridCol w:w="2544"/>
        <w:gridCol w:w="1440"/>
        <w:gridCol w:w="1752"/>
        <w:gridCol w:w="1440"/>
        <w:gridCol w:w="1224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赛事名称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赛事组织</w:t>
            </w:r>
          </w:p>
        </w:tc>
        <w:tc>
          <w:tcPr>
            <w:tcW w:w="2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赛事简介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赛事时间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赛事地点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参与人群及规模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主办方、承办方、赞助方信息</w:t>
            </w:r>
          </w:p>
        </w:tc>
        <w:tc>
          <w:tcPr>
            <w:tcW w:w="2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赛事简介、特色亮点，以往视频、图文资料等（500字以内）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FF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18"/>
        <w:bidi w:val="0"/>
        <w:ind w:left="0" w:leftChars="0" w:firstLine="0" w:firstLineChars="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附件4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黑体" w:hAnsi="黑体" w:eastAsia="黑体" w:cs="黑体"/>
          <w:spacing w:val="-20"/>
          <w:sz w:val="44"/>
          <w:lang w:val="en-US" w:eastAsia="zh-CN"/>
        </w:rPr>
      </w:pPr>
      <w:r>
        <w:rPr>
          <w:rFonts w:hint="eastAsia" w:ascii="黑体" w:hAnsi="黑体" w:eastAsia="黑体" w:cs="黑体"/>
          <w:spacing w:val="-20"/>
          <w:sz w:val="44"/>
          <w:lang w:val="en-US" w:eastAsia="zh-CN"/>
        </w:rPr>
        <w:t>“寄情山水·户外河北”体旅研学、夏令营项目报名表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240" w:lineRule="auto"/>
        <w:textAlignment w:val="auto"/>
        <w:rPr>
          <w:rFonts w:hint="eastAsia" w:ascii="仿宋" w:hAnsi="仿宋" w:eastAsia="仿宋" w:cs="仿宋"/>
          <w:b/>
          <w:bCs/>
          <w:spacing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pacing w:val="0"/>
          <w:kern w:val="0"/>
          <w:sz w:val="28"/>
          <w:szCs w:val="28"/>
          <w:lang w:val="en-US" w:eastAsia="zh-CN" w:bidi="ar-SA"/>
        </w:rPr>
        <w:t xml:space="preserve">报送单位（公章）：            联系人：           联系电话： </w:t>
      </w:r>
    </w:p>
    <w:tbl>
      <w:tblPr>
        <w:tblStyle w:val="8"/>
        <w:tblpPr w:leftFromText="180" w:rightFromText="180" w:vertAnchor="text" w:horzAnchor="page" w:tblpX="1418" w:tblpY="43"/>
        <w:tblOverlap w:val="never"/>
        <w:tblW w:w="13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91"/>
        <w:gridCol w:w="1386"/>
        <w:gridCol w:w="2356"/>
        <w:gridCol w:w="1811"/>
        <w:gridCol w:w="1494"/>
        <w:gridCol w:w="3506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研学游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夏令营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营期安排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行程安排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体验项目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优惠政策</w:t>
            </w:r>
          </w:p>
        </w:tc>
        <w:tc>
          <w:tcPr>
            <w:tcW w:w="3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宣传资料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成营规模、营期时间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pStyle w:val="1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线路基本情况介绍（500字以内），包括线路名称，线路所涉及景点、场馆及体育项目，整体开发情况（食宿及配套等）、体育与旅游融合发展情况。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涵盖户外休闲、体育培训、运动体验等体育消费项目，且项目设计成熟、体验感好、具有一定接待能力。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在体育消费季期间，优惠价格，优惠幅度应为全年最低。</w:t>
            </w:r>
          </w:p>
        </w:tc>
        <w:tc>
          <w:tcPr>
            <w:tcW w:w="3506" w:type="dxa"/>
            <w:noWrap w:val="0"/>
            <w:vAlign w:val="center"/>
          </w:tcPr>
          <w:p>
            <w:pPr>
              <w:pStyle w:val="1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照片、视频：照片要求不小于2M，5张以内，标注图片说明及版权作者；视频为MP4或MOV格式，画幅不低于1080p，无水印无字幕，大小不低于100M，可提供横板1920*1080（16:9）或竖版 1080*1920 （9:16）2 版尺寸，时长5分钟以内。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18"/>
        <w:bidi w:val="0"/>
        <w:ind w:left="0" w:leftChars="0" w:firstLine="0" w:firstLineChars="0"/>
        <w:rPr>
          <w:rFonts w:hint="eastAsia" w:ascii="仿宋" w:hAnsi="仿宋" w:eastAsia="仿宋" w:cs="仿宋"/>
          <w:b w:val="0"/>
          <w:bCs w:val="0"/>
          <w:lang w:val="en-US" w:eastAsia="zh-CN"/>
        </w:rPr>
      </w:pPr>
    </w:p>
    <w:p>
      <w:pPr>
        <w:pStyle w:val="18"/>
        <w:bidi w:val="0"/>
        <w:ind w:left="0" w:leftChars="0" w:firstLine="0" w:firstLineChars="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附件5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黑体" w:hAnsi="黑体" w:eastAsia="黑体" w:cs="黑体"/>
          <w:spacing w:val="-20"/>
          <w:sz w:val="44"/>
          <w:lang w:val="en-US" w:eastAsia="zh-CN"/>
        </w:rPr>
      </w:pPr>
      <w:r>
        <w:rPr>
          <w:rFonts w:hint="eastAsia" w:ascii="黑体" w:hAnsi="黑体" w:eastAsia="黑体" w:cs="黑体"/>
          <w:spacing w:val="-20"/>
          <w:sz w:val="44"/>
          <w:lang w:val="en-US" w:eastAsia="zh-CN"/>
        </w:rPr>
        <w:t>“数字赋能·活力全冀”新媒体营销专项活动报名表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0"/>
          <w:kern w:val="0"/>
          <w:sz w:val="28"/>
          <w:szCs w:val="28"/>
          <w:lang w:val="en-US" w:eastAsia="zh-CN"/>
        </w:rPr>
        <w:t>报送市（盖章）：</w:t>
      </w:r>
      <w:r>
        <w:rPr>
          <w:rFonts w:hint="eastAsia" w:ascii="仿宋" w:hAnsi="仿宋" w:eastAsia="仿宋" w:cs="仿宋"/>
          <w:b/>
          <w:bCs/>
          <w:spacing w:val="0"/>
          <w:kern w:val="0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/>
          <w:bCs/>
          <w:spacing w:val="0"/>
          <w:kern w:val="0"/>
          <w:sz w:val="28"/>
          <w:szCs w:val="28"/>
          <w:lang w:val="en-US" w:eastAsia="zh-CN"/>
        </w:rPr>
        <w:t>联系人：           联系方式：</w:t>
      </w:r>
    </w:p>
    <w:tbl>
      <w:tblPr>
        <w:tblStyle w:val="8"/>
        <w:tblpPr w:leftFromText="180" w:rightFromText="180" w:vertAnchor="text" w:horzAnchor="page" w:tblpX="1370" w:tblpY="43"/>
        <w:tblOverlap w:val="never"/>
        <w:tblW w:w="137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1380"/>
        <w:gridCol w:w="4847"/>
        <w:gridCol w:w="1945"/>
        <w:gridCol w:w="1308"/>
        <w:gridCol w:w="1752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4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单位概况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主营产品或服务内容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抖音账号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粉丝数量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atLeast"/>
        </w:trPr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150字以内，包括企业基本信息、主要产品和服务简介，3张以内企业高清形象图片，企业LOGO、营销视频等。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企业认证抖音账号或个人账号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17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auto"/>
        <w:rPr>
          <w:rFonts w:hint="default" w:ascii="仿宋_GB2312" w:hAnsi="仿宋_GB2312" w:cs="仿宋_GB2312"/>
          <w:kern w:val="0"/>
          <w:sz w:val="32"/>
          <w:szCs w:val="24"/>
          <w:lang w:val="en-US" w:eastAsia="zh-CN" w:bidi="ar-SA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18"/>
        <w:bidi w:val="0"/>
        <w:ind w:left="0" w:leftChars="0" w:firstLine="0" w:firstLineChars="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附件6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lang w:val="en-US" w:eastAsia="zh-CN"/>
        </w:rPr>
        <w:t>202</w:t>
      </w:r>
      <w:r>
        <w:rPr>
          <w:rFonts w:hint="eastAsia" w:ascii="方正小标宋简体" w:hAnsi="方正小标宋简体" w:cs="方正小标宋简体"/>
          <w:spacing w:val="-20"/>
          <w:sz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lang w:val="en-US" w:eastAsia="zh-CN"/>
        </w:rPr>
        <w:t>（第</w:t>
      </w:r>
      <w:r>
        <w:rPr>
          <w:rFonts w:hint="eastAsia" w:ascii="方正小标宋简体" w:hAnsi="方正小标宋简体" w:cs="方正小标宋简体"/>
          <w:spacing w:val="-20"/>
          <w:sz w:val="44"/>
          <w:lang w:val="en-US"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lang w:val="en-US" w:eastAsia="zh-CN"/>
        </w:rPr>
        <w:t>届）河北省体育消费季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 w:cs="仿宋"/>
          <w:color w:val="000000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eastAsia="仿宋_GB2312"/>
          <w:spacing w:val="0"/>
          <w:kern w:val="0"/>
          <w:sz w:val="32"/>
          <w:szCs w:val="32"/>
        </w:rPr>
      </w:pPr>
      <w:r>
        <w:rPr>
          <w:rFonts w:hint="eastAsia" w:ascii="仿宋_GB2312" w:eastAsia="仿宋_GB2312" w:cs="仿宋"/>
          <w:color w:val="000000"/>
          <w:spacing w:val="0"/>
          <w:kern w:val="0"/>
          <w:sz w:val="32"/>
          <w:szCs w:val="32"/>
        </w:rPr>
        <w:t>为</w:t>
      </w:r>
      <w:r>
        <w:rPr>
          <w:rFonts w:hint="eastAsia" w:ascii="仿宋_GB2312" w:eastAsia="仿宋_GB2312" w:cs="仿宋"/>
          <w:color w:val="000000"/>
          <w:spacing w:val="0"/>
          <w:kern w:val="0"/>
          <w:sz w:val="32"/>
          <w:szCs w:val="32"/>
          <w:lang w:eastAsia="zh-CN"/>
        </w:rPr>
        <w:t>确保</w:t>
      </w:r>
      <w:r>
        <w:rPr>
          <w:rFonts w:hint="eastAsia" w:ascii="仿宋_GB2312" w:eastAsia="仿宋_GB2312" w:cs="仿宋"/>
          <w:color w:val="000000"/>
          <w:spacing w:val="0"/>
          <w:kern w:val="0"/>
          <w:sz w:val="32"/>
          <w:szCs w:val="32"/>
        </w:rPr>
        <w:t>202</w:t>
      </w:r>
      <w:r>
        <w:rPr>
          <w:rFonts w:hint="eastAsia" w:ascii="仿宋_GB2312" w:eastAsia="仿宋_GB2312" w:cs="仿宋"/>
          <w:color w:val="000000"/>
          <w:spacing w:val="0"/>
          <w:kern w:val="0"/>
          <w:sz w:val="32"/>
          <w:szCs w:val="32"/>
          <w:lang w:val="en-US" w:eastAsia="zh-CN"/>
        </w:rPr>
        <w:t>4（第五届）</w:t>
      </w:r>
      <w:r>
        <w:rPr>
          <w:rFonts w:hint="eastAsia" w:ascii="仿宋_GB2312" w:eastAsia="仿宋_GB2312" w:cs="仿宋"/>
          <w:color w:val="000000"/>
          <w:spacing w:val="0"/>
          <w:kern w:val="0"/>
          <w:sz w:val="32"/>
          <w:szCs w:val="32"/>
        </w:rPr>
        <w:t>河北省体育消费季安全、规范、有序开展，保障消费者合法权益，树立企业诚信守法经营形象，本企业郑重做出如下承诺，如有违背，由本企业承担一切直接和连带责任。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eastAsia="仿宋_GB2312"/>
          <w:spacing w:val="0"/>
          <w:kern w:val="0"/>
          <w:sz w:val="32"/>
          <w:szCs w:val="32"/>
        </w:rPr>
      </w:pPr>
      <w:r>
        <w:rPr>
          <w:rFonts w:hint="eastAsia" w:ascii="仿宋_GB2312" w:eastAsia="仿宋_GB2312" w:cs="仿宋"/>
          <w:color w:val="000000"/>
          <w:spacing w:val="0"/>
          <w:kern w:val="0"/>
          <w:sz w:val="32"/>
          <w:szCs w:val="32"/>
        </w:rPr>
        <w:t>一、严格遵守国家有关法律、法规，杜绝商业欺诈、损害消费者利益等失信行为。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eastAsia="仿宋_GB2312"/>
          <w:spacing w:val="0"/>
          <w:kern w:val="0"/>
          <w:sz w:val="32"/>
          <w:szCs w:val="32"/>
        </w:rPr>
      </w:pPr>
      <w:r>
        <w:rPr>
          <w:rFonts w:hint="eastAsia" w:ascii="仿宋_GB2312" w:eastAsia="仿宋_GB2312" w:cs="仿宋"/>
          <w:color w:val="000000"/>
          <w:spacing w:val="0"/>
          <w:kern w:val="0"/>
          <w:sz w:val="32"/>
          <w:szCs w:val="32"/>
        </w:rPr>
        <w:t>二、保证优惠力度，所提供的产品和服务定价，不高于企业年度内各阶段内同类产品和服务的实际优惠交易价格。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eastAsia="仿宋_GB2312"/>
          <w:spacing w:val="0"/>
          <w:kern w:val="0"/>
          <w:sz w:val="32"/>
          <w:szCs w:val="32"/>
        </w:rPr>
      </w:pPr>
      <w:r>
        <w:rPr>
          <w:rFonts w:hint="eastAsia" w:ascii="仿宋_GB2312" w:eastAsia="仿宋_GB2312" w:cs="仿宋"/>
          <w:color w:val="000000"/>
          <w:spacing w:val="0"/>
          <w:kern w:val="0"/>
          <w:sz w:val="32"/>
          <w:szCs w:val="32"/>
        </w:rPr>
        <w:t>三、严格遵守活动规则，绝不虚假宣传，保证各项优惠措施实时兑现。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eastAsia="仿宋_GB2312"/>
          <w:spacing w:val="0"/>
          <w:kern w:val="0"/>
          <w:sz w:val="32"/>
          <w:szCs w:val="32"/>
        </w:rPr>
      </w:pPr>
      <w:r>
        <w:rPr>
          <w:rFonts w:hint="eastAsia" w:ascii="仿宋_GB2312" w:eastAsia="仿宋_GB2312" w:cs="仿宋"/>
          <w:color w:val="000000"/>
          <w:spacing w:val="0"/>
          <w:kern w:val="0"/>
          <w:sz w:val="32"/>
          <w:szCs w:val="32"/>
        </w:rPr>
        <w:t>四、保证产品和服务质量，坚决抵制假冒伪劣产品的经营销售。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eastAsia="仿宋_GB2312" w:cs="仿宋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eastAsia="仿宋_GB2312" w:cs="仿宋"/>
          <w:color w:val="000000"/>
          <w:spacing w:val="0"/>
          <w:kern w:val="0"/>
          <w:sz w:val="32"/>
          <w:szCs w:val="32"/>
        </w:rPr>
        <w:t>五、严格财务管理，确保消费者预付费资金安全。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eastAsia="仿宋_GB2312" w:cs="仿宋"/>
          <w:color w:val="000000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eastAsia="仿宋_GB2312" w:cs="仿宋"/>
          <w:color w:val="000000"/>
          <w:spacing w:val="0"/>
          <w:kern w:val="0"/>
          <w:sz w:val="32"/>
          <w:szCs w:val="32"/>
        </w:rPr>
      </w:pPr>
    </w:p>
    <w:p>
      <w:pPr>
        <w:pStyle w:val="12"/>
        <w:rPr>
          <w:rFonts w:ascii="仿宋_GB2312" w:eastAsia="仿宋_GB2312" w:cs="仿宋"/>
          <w:color w:val="000000"/>
          <w:spacing w:val="0"/>
          <w:kern w:val="0"/>
          <w:sz w:val="32"/>
          <w:szCs w:val="32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3840" w:firstLineChars="1200"/>
        <w:jc w:val="both"/>
        <w:textAlignment w:val="auto"/>
        <w:rPr>
          <w:rFonts w:hint="eastAsia" w:ascii="仿宋_GB2312" w:eastAsia="仿宋_GB2312" w:cs="仿宋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eastAsia="仿宋_GB2312" w:cs="仿宋"/>
          <w:color w:val="000000"/>
          <w:spacing w:val="0"/>
          <w:kern w:val="0"/>
          <w:sz w:val="32"/>
          <w:szCs w:val="32"/>
        </w:rPr>
        <w:t>企业名称：    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3840" w:firstLineChars="1200"/>
        <w:jc w:val="both"/>
        <w:textAlignment w:val="auto"/>
        <w:rPr>
          <w:rFonts w:ascii="仿宋_GB2312" w:eastAsia="仿宋_GB2312"/>
          <w:spacing w:val="0"/>
          <w:kern w:val="0"/>
          <w:sz w:val="32"/>
          <w:szCs w:val="32"/>
        </w:rPr>
      </w:pPr>
      <w:r>
        <w:rPr>
          <w:rFonts w:hint="eastAsia" w:ascii="仿宋_GB2312" w:eastAsia="仿宋_GB2312" w:cs="仿宋"/>
          <w:color w:val="000000"/>
          <w:spacing w:val="0"/>
          <w:kern w:val="0"/>
          <w:sz w:val="32"/>
          <w:szCs w:val="32"/>
          <w:lang w:eastAsia="zh-CN"/>
        </w:rPr>
        <w:t>法人签字：</w:t>
      </w:r>
      <w:r>
        <w:rPr>
          <w:rFonts w:hint="eastAsia" w:ascii="仿宋_GB2312" w:eastAsia="仿宋_GB2312" w:cs="仿宋"/>
          <w:color w:val="000000"/>
          <w:spacing w:val="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 w:cs="仿宋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"/>
          <w:color w:val="000000"/>
          <w:spacing w:val="0"/>
          <w:kern w:val="0"/>
          <w:sz w:val="32"/>
          <w:szCs w:val="32"/>
        </w:rPr>
        <w:t xml:space="preserve">                        202</w:t>
      </w:r>
      <w:r>
        <w:rPr>
          <w:rFonts w:hint="eastAsia" w:ascii="仿宋_GB2312" w:eastAsia="仿宋_GB2312" w:cs="仿宋"/>
          <w:color w:val="000000"/>
          <w:spacing w:val="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仿宋"/>
          <w:color w:val="000000"/>
          <w:spacing w:val="0"/>
          <w:kern w:val="0"/>
          <w:sz w:val="32"/>
          <w:szCs w:val="32"/>
        </w:rPr>
        <w:t xml:space="preserve">年  月  </w:t>
      </w:r>
      <w:r>
        <w:rPr>
          <w:rFonts w:hint="eastAsia" w:ascii="仿宋_GB2312" w:eastAsia="仿宋_GB2312" w:cs="仿宋"/>
          <w:color w:val="000000"/>
          <w:spacing w:val="0"/>
          <w:kern w:val="0"/>
          <w:sz w:val="32"/>
          <w:szCs w:val="32"/>
          <w:lang w:val="en-US" w:eastAsia="zh-CN"/>
        </w:rPr>
        <w:t>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default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C916C96-24E4-49B4-BF80-25AF6C58ADC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B85D590A-3DF2-4E15-B057-FC773ABA194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B2CD74A-9864-4053-A0F5-B92111778A0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F828653E-8EB3-41DF-91AA-A6B789E5194B}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E0B07471-A808-4106-BBD5-AF7A5E5DA4E0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27AF7D47-3AA4-495C-921A-66B1FBD7533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3NmRmN2RlZTk3YmEwMDlkMWJmNDlkNWU3N2E4NjMifQ=="/>
  </w:docVars>
  <w:rsids>
    <w:rsidRoot w:val="00000000"/>
    <w:rsid w:val="02497534"/>
    <w:rsid w:val="03FB0462"/>
    <w:rsid w:val="04EE2450"/>
    <w:rsid w:val="05AD3936"/>
    <w:rsid w:val="05E76E48"/>
    <w:rsid w:val="07603557"/>
    <w:rsid w:val="08B75D3B"/>
    <w:rsid w:val="092832A9"/>
    <w:rsid w:val="0981161A"/>
    <w:rsid w:val="09E412C5"/>
    <w:rsid w:val="0A135A06"/>
    <w:rsid w:val="0BE72E0F"/>
    <w:rsid w:val="0C02670B"/>
    <w:rsid w:val="0CBB587C"/>
    <w:rsid w:val="0CDC725E"/>
    <w:rsid w:val="0DFE2891"/>
    <w:rsid w:val="0F7E3A23"/>
    <w:rsid w:val="137A43FB"/>
    <w:rsid w:val="13AF4D1D"/>
    <w:rsid w:val="13CD70D5"/>
    <w:rsid w:val="14A64372"/>
    <w:rsid w:val="15565D98"/>
    <w:rsid w:val="157E6EF5"/>
    <w:rsid w:val="15EC2259"/>
    <w:rsid w:val="160C6457"/>
    <w:rsid w:val="17EE4066"/>
    <w:rsid w:val="18605ECC"/>
    <w:rsid w:val="1C4967C1"/>
    <w:rsid w:val="1CB82E95"/>
    <w:rsid w:val="1E465629"/>
    <w:rsid w:val="1EE84F14"/>
    <w:rsid w:val="1FBE6A14"/>
    <w:rsid w:val="213172AB"/>
    <w:rsid w:val="21933ED0"/>
    <w:rsid w:val="23160915"/>
    <w:rsid w:val="243B4AD7"/>
    <w:rsid w:val="2457528E"/>
    <w:rsid w:val="25905BEB"/>
    <w:rsid w:val="25AD64F9"/>
    <w:rsid w:val="26AE2F03"/>
    <w:rsid w:val="2806328E"/>
    <w:rsid w:val="2A0F0515"/>
    <w:rsid w:val="2B9D1BD3"/>
    <w:rsid w:val="2C2C11A9"/>
    <w:rsid w:val="2D9468C8"/>
    <w:rsid w:val="2DED299B"/>
    <w:rsid w:val="2F394C9E"/>
    <w:rsid w:val="2FFD5337"/>
    <w:rsid w:val="3255145A"/>
    <w:rsid w:val="32DD4FAB"/>
    <w:rsid w:val="3333770A"/>
    <w:rsid w:val="33E976A4"/>
    <w:rsid w:val="34331F10"/>
    <w:rsid w:val="34E645EB"/>
    <w:rsid w:val="372238D5"/>
    <w:rsid w:val="38C033A5"/>
    <w:rsid w:val="390B6DE3"/>
    <w:rsid w:val="39C77313"/>
    <w:rsid w:val="3A0472C2"/>
    <w:rsid w:val="3A654204"/>
    <w:rsid w:val="3AB24F6F"/>
    <w:rsid w:val="3B101551"/>
    <w:rsid w:val="3C7F2DE3"/>
    <w:rsid w:val="3CBB5822"/>
    <w:rsid w:val="3D736C38"/>
    <w:rsid w:val="3D7B5AED"/>
    <w:rsid w:val="3E135D25"/>
    <w:rsid w:val="3E734A16"/>
    <w:rsid w:val="44BF09B5"/>
    <w:rsid w:val="455B2CB5"/>
    <w:rsid w:val="45D95AA6"/>
    <w:rsid w:val="46DA6259"/>
    <w:rsid w:val="48643D4D"/>
    <w:rsid w:val="48987CCA"/>
    <w:rsid w:val="48A31735"/>
    <w:rsid w:val="48D6451F"/>
    <w:rsid w:val="4914486F"/>
    <w:rsid w:val="49754BD6"/>
    <w:rsid w:val="49AD2C1B"/>
    <w:rsid w:val="4AE91B72"/>
    <w:rsid w:val="4BDB3E4B"/>
    <w:rsid w:val="4BF21670"/>
    <w:rsid w:val="4BF929FE"/>
    <w:rsid w:val="4C88610C"/>
    <w:rsid w:val="4CC527A0"/>
    <w:rsid w:val="4F074D8F"/>
    <w:rsid w:val="508A593E"/>
    <w:rsid w:val="50D7196A"/>
    <w:rsid w:val="5100038B"/>
    <w:rsid w:val="52B633F7"/>
    <w:rsid w:val="5334347E"/>
    <w:rsid w:val="53915BAC"/>
    <w:rsid w:val="54617393"/>
    <w:rsid w:val="54B22B34"/>
    <w:rsid w:val="56E204A4"/>
    <w:rsid w:val="5B1038C0"/>
    <w:rsid w:val="5D731EE5"/>
    <w:rsid w:val="5E211FB6"/>
    <w:rsid w:val="5F5C1151"/>
    <w:rsid w:val="5F6C0E69"/>
    <w:rsid w:val="5FC15189"/>
    <w:rsid w:val="60A46F85"/>
    <w:rsid w:val="613E2F29"/>
    <w:rsid w:val="616B7AA3"/>
    <w:rsid w:val="63892462"/>
    <w:rsid w:val="638D67F3"/>
    <w:rsid w:val="649B3E72"/>
    <w:rsid w:val="65D920A6"/>
    <w:rsid w:val="66CC189D"/>
    <w:rsid w:val="66ED2EE5"/>
    <w:rsid w:val="67695F00"/>
    <w:rsid w:val="69D0634B"/>
    <w:rsid w:val="6A923EC9"/>
    <w:rsid w:val="6B9703BC"/>
    <w:rsid w:val="6C190E5E"/>
    <w:rsid w:val="6C5C6966"/>
    <w:rsid w:val="6CF809DA"/>
    <w:rsid w:val="6E3F02ED"/>
    <w:rsid w:val="713E2ADE"/>
    <w:rsid w:val="71F24DF5"/>
    <w:rsid w:val="72824C4C"/>
    <w:rsid w:val="73D14B20"/>
    <w:rsid w:val="73F640ED"/>
    <w:rsid w:val="73F65924"/>
    <w:rsid w:val="74677B80"/>
    <w:rsid w:val="7476433D"/>
    <w:rsid w:val="751C53CA"/>
    <w:rsid w:val="761D2E3A"/>
    <w:rsid w:val="765D3A06"/>
    <w:rsid w:val="77494BAF"/>
    <w:rsid w:val="7A4526DA"/>
    <w:rsid w:val="7A5C6838"/>
    <w:rsid w:val="7BCD43B1"/>
    <w:rsid w:val="7C6F7FEF"/>
    <w:rsid w:val="7D1724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spacing w:line="360" w:lineRule="auto"/>
      <w:ind w:firstLine="200" w:firstLineChars="200"/>
    </w:pPr>
    <w:rPr>
      <w:rFonts w:eastAsia="仿宋"/>
      <w:sz w:val="28"/>
    </w:rPr>
  </w:style>
  <w:style w:type="paragraph" w:styleId="3">
    <w:name w:val="Body Text"/>
    <w:basedOn w:val="1"/>
    <w:next w:val="4"/>
    <w:autoRedefine/>
    <w:qFormat/>
    <w:uiPriority w:val="0"/>
    <w:pPr>
      <w:spacing w:after="120"/>
    </w:pPr>
    <w:rPr>
      <w:rFonts w:ascii="Times New Roman" w:hAnsi="Times New Roman" w:cs="Times New Roman"/>
      <w:sz w:val="24"/>
    </w:rPr>
  </w:style>
  <w:style w:type="paragraph" w:styleId="4">
    <w:name w:val="header"/>
    <w:basedOn w:val="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autoRedefine/>
    <w:qFormat/>
    <w:uiPriority w:val="0"/>
    <w:rPr>
      <w:sz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Hyperlink"/>
    <w:basedOn w:val="9"/>
    <w:autoRedefine/>
    <w:qFormat/>
    <w:uiPriority w:val="0"/>
    <w:rPr>
      <w:color w:val="0000FF"/>
      <w:u w:val="single"/>
    </w:rPr>
  </w:style>
  <w:style w:type="paragraph" w:customStyle="1" w:styleId="12">
    <w:name w:val="正文首行缩进 21"/>
    <w:basedOn w:val="1"/>
    <w:next w:val="1"/>
    <w:autoRedefine/>
    <w:qFormat/>
    <w:uiPriority w:val="0"/>
    <w:pPr>
      <w:keepNext/>
      <w:keepLines/>
      <w:spacing w:line="380" w:lineRule="exact"/>
      <w:ind w:firstLine="200" w:firstLineChars="200"/>
      <w:jc w:val="left"/>
      <w:outlineLvl w:val="3"/>
    </w:pPr>
    <w:rPr>
      <w:rFonts w:ascii="仿宋_GB2312" w:hAnsi="仿宋_GB2312" w:eastAsia="方正书宋简体"/>
      <w:b/>
      <w:bCs/>
      <w:sz w:val="28"/>
      <w:szCs w:val="28"/>
    </w:rPr>
  </w:style>
  <w:style w:type="paragraph" w:customStyle="1" w:styleId="13">
    <w:name w:val="楷体段"/>
    <w:basedOn w:val="1"/>
    <w:link w:val="14"/>
    <w:autoRedefine/>
    <w:qFormat/>
    <w:uiPriority w:val="0"/>
    <w:pPr>
      <w:ind w:firstLine="420" w:firstLineChars="200"/>
    </w:pPr>
    <w:rPr>
      <w:rFonts w:ascii="Calibri" w:hAnsi="Calibri" w:eastAsia="楷体" w:cs="Arial"/>
      <w:sz w:val="32"/>
      <w:szCs w:val="22"/>
    </w:rPr>
  </w:style>
  <w:style w:type="character" w:customStyle="1" w:styleId="14">
    <w:name w:val="楷体段 Char"/>
    <w:link w:val="13"/>
    <w:autoRedefine/>
    <w:qFormat/>
    <w:uiPriority w:val="0"/>
    <w:rPr>
      <w:rFonts w:ascii="Calibri" w:hAnsi="Calibri" w:eastAsia="楷体" w:cs="Arial"/>
      <w:sz w:val="32"/>
      <w:szCs w:val="22"/>
    </w:rPr>
  </w:style>
  <w:style w:type="paragraph" w:customStyle="1" w:styleId="15">
    <w:name w:val="Body Text First Indent 21"/>
    <w:basedOn w:val="16"/>
    <w:autoRedefine/>
    <w:qFormat/>
    <w:uiPriority w:val="0"/>
    <w:pPr>
      <w:ind w:firstLine="420" w:firstLineChars="200"/>
    </w:pPr>
  </w:style>
  <w:style w:type="paragraph" w:customStyle="1" w:styleId="16">
    <w:name w:val="Body Text Indent1"/>
    <w:basedOn w:val="1"/>
    <w:autoRedefine/>
    <w:qFormat/>
    <w:uiPriority w:val="0"/>
    <w:pPr>
      <w:spacing w:after="120"/>
      <w:ind w:left="420" w:leftChars="200"/>
    </w:pPr>
  </w:style>
  <w:style w:type="paragraph" w:customStyle="1" w:styleId="17">
    <w:name w:val="仿宋段"/>
    <w:basedOn w:val="1"/>
    <w:autoRedefine/>
    <w:qFormat/>
    <w:uiPriority w:val="0"/>
    <w:pPr>
      <w:ind w:firstLine="200" w:firstLineChars="200"/>
    </w:pPr>
    <w:rPr>
      <w:rFonts w:eastAsia="仿宋_GB2312"/>
      <w:sz w:val="32"/>
    </w:rPr>
  </w:style>
  <w:style w:type="paragraph" w:customStyle="1" w:styleId="18">
    <w:name w:val="黑体段"/>
    <w:basedOn w:val="1"/>
    <w:autoRedefine/>
    <w:qFormat/>
    <w:uiPriority w:val="0"/>
    <w:pPr>
      <w:ind w:firstLine="420" w:firstLineChars="200"/>
    </w:pPr>
    <w:rPr>
      <w:rFonts w:ascii="Calibri" w:hAnsi="Calibri" w:eastAsia="黑体"/>
      <w:sz w:val="32"/>
    </w:rPr>
  </w:style>
  <w:style w:type="paragraph" w:customStyle="1" w:styleId="19">
    <w:name w:val="通用标题"/>
    <w:basedOn w:val="1"/>
    <w:next w:val="17"/>
    <w:autoRedefine/>
    <w:qFormat/>
    <w:uiPriority w:val="0"/>
    <w:pPr>
      <w:spacing w:line="500" w:lineRule="exact"/>
      <w:jc w:val="center"/>
    </w:pPr>
    <w:rPr>
      <w:rFonts w:ascii="Calibri" w:hAnsi="Calibri" w:eastAsia="方正小标宋简体"/>
      <w:sz w:val="44"/>
    </w:rPr>
  </w:style>
  <w:style w:type="paragraph" w:customStyle="1" w:styleId="20">
    <w:name w:val="Table Paragraph"/>
    <w:basedOn w:val="1"/>
    <w:autoRedefine/>
    <w:qFormat/>
    <w:uiPriority w:val="0"/>
    <w:rPr>
      <w:rFonts w:ascii="黑体" w:eastAsia="黑体" w:cs="黑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5875</Words>
  <Characters>6408</Characters>
  <Lines>0</Lines>
  <Paragraphs>0</Paragraphs>
  <TotalTime>27</TotalTime>
  <ScaleCrop>false</ScaleCrop>
  <LinksUpToDate>false</LinksUpToDate>
  <CharactersWithSpaces>6609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zx</cp:lastModifiedBy>
  <cp:lastPrinted>2024-04-26T08:26:00Z</cp:lastPrinted>
  <dcterms:modified xsi:type="dcterms:W3CDTF">2024-04-29T03:19:01Z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9617EABDB7D5445C9491C85666A2E3A7_13</vt:lpwstr>
  </property>
</Properties>
</file>